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ABA25" w14:textId="77777777" w:rsidR="00AD6CD1" w:rsidRDefault="00AD6CD1" w:rsidP="004816C5">
      <w:pPr>
        <w:pStyle w:val="berschrift2"/>
        <w:spacing w:before="120" w:line="360" w:lineRule="atLeast"/>
        <w:rPr>
          <w:caps/>
          <w:sz w:val="28"/>
          <w:szCs w:val="28"/>
        </w:rPr>
      </w:pPr>
    </w:p>
    <w:p w14:paraId="1483DB8F" w14:textId="77777777" w:rsidR="004816C5" w:rsidRPr="003B707B" w:rsidRDefault="004816C5" w:rsidP="004816C5">
      <w:pPr>
        <w:pStyle w:val="berschrift2"/>
        <w:spacing w:before="120" w:line="360" w:lineRule="atLeast"/>
        <w:rPr>
          <w:caps/>
          <w:sz w:val="28"/>
          <w:szCs w:val="28"/>
        </w:rPr>
      </w:pPr>
      <w:r w:rsidRPr="003B707B">
        <w:rPr>
          <w:caps/>
          <w:sz w:val="28"/>
          <w:szCs w:val="28"/>
        </w:rPr>
        <w:t xml:space="preserve">Hauptmietvertrag </w:t>
      </w:r>
    </w:p>
    <w:p w14:paraId="63F4D0DC" w14:textId="77777777" w:rsidR="004816C5" w:rsidRDefault="00F1492E" w:rsidP="004816C5">
      <w:pPr>
        <w:spacing w:before="120" w:line="360" w:lineRule="atLeast"/>
        <w:ind w:right="1584"/>
        <w:jc w:val="both"/>
      </w:pPr>
      <w:r>
        <w:t>D</w:t>
      </w:r>
      <w:r w:rsidR="004816C5">
        <w:t>ie nachstehenden Parteien, und zwar</w:t>
      </w:r>
    </w:p>
    <w:p w14:paraId="6FE69151" w14:textId="66262E63" w:rsidR="00C27FC3" w:rsidRPr="00C27FC3" w:rsidRDefault="00C27FC3" w:rsidP="00C27FC3">
      <w:pPr>
        <w:spacing w:before="120" w:line="360" w:lineRule="atLeast"/>
        <w:ind w:left="1430" w:right="1584"/>
      </w:pPr>
      <w:r>
        <w:t xml:space="preserve">die </w:t>
      </w:r>
      <w:proofErr w:type="spellStart"/>
      <w:r w:rsidRPr="00FD47E4">
        <w:rPr>
          <w:b/>
          <w:bCs/>
        </w:rPr>
        <w:t>Gampen</w:t>
      </w:r>
      <w:proofErr w:type="spellEnd"/>
      <w:r w:rsidRPr="00FD47E4">
        <w:rPr>
          <w:b/>
          <w:bCs/>
        </w:rPr>
        <w:t xml:space="preserve"> Wohnpark Ober-Grafendorf Immobilien GmbH</w:t>
      </w:r>
      <w:r>
        <w:t xml:space="preserve">, </w:t>
      </w:r>
      <w:r w:rsidR="003C72B5" w:rsidRPr="003C72B5">
        <w:t>FN 643507 i</w:t>
      </w:r>
      <w:r w:rsidRPr="00C27FC3">
        <w:br/>
        <w:t>Seilerstätte 13/27</w:t>
      </w:r>
      <w:r>
        <w:t xml:space="preserve">, </w:t>
      </w:r>
      <w:r w:rsidRPr="00C27FC3">
        <w:t>1010 Wien</w:t>
      </w:r>
      <w:r w:rsidRPr="00C27FC3">
        <w:br/>
        <w:t>USt-ID: ATU81492724</w:t>
      </w:r>
    </w:p>
    <w:p w14:paraId="3117E1F4" w14:textId="0275DC64" w:rsidR="00876B4B" w:rsidRDefault="00876B4B" w:rsidP="004437A7">
      <w:pPr>
        <w:spacing w:before="120" w:line="360" w:lineRule="atLeast"/>
        <w:ind w:left="142" w:right="-2"/>
        <w:jc w:val="both"/>
      </w:pPr>
      <w:r>
        <w:tab/>
      </w:r>
      <w:r>
        <w:tab/>
        <w:t xml:space="preserve">im </w:t>
      </w:r>
      <w:r w:rsidR="00BC2511">
        <w:t>F</w:t>
      </w:r>
      <w:r>
        <w:t xml:space="preserve">olgenden </w:t>
      </w:r>
      <w:r w:rsidR="00BC2511">
        <w:t>kurz</w:t>
      </w:r>
      <w:r w:rsidR="00510D26">
        <w:t xml:space="preserve"> </w:t>
      </w:r>
      <w:r>
        <w:t>"</w:t>
      </w:r>
      <w:r w:rsidR="00EE29DB">
        <w:t>vermietende Partei</w:t>
      </w:r>
      <w:r>
        <w:t>" genannt einerseits</w:t>
      </w:r>
    </w:p>
    <w:p w14:paraId="7C440F46" w14:textId="77777777" w:rsidR="00876B4B" w:rsidRDefault="00876B4B" w:rsidP="00876B4B">
      <w:pPr>
        <w:spacing w:before="120" w:line="360" w:lineRule="atLeast"/>
        <w:ind w:left="142" w:right="1584"/>
        <w:jc w:val="both"/>
      </w:pPr>
      <w:r>
        <w:t xml:space="preserve">und </w:t>
      </w:r>
    </w:p>
    <w:p w14:paraId="5A0AF520" w14:textId="40F9A2B3" w:rsidR="00876B4B" w:rsidRPr="002C2C58" w:rsidRDefault="00FD47E4" w:rsidP="00E83544">
      <w:pPr>
        <w:spacing w:before="120" w:line="360" w:lineRule="atLeast"/>
        <w:ind w:left="1430" w:right="1584"/>
        <w:rPr>
          <w:rFonts w:cs="Arial"/>
          <w:szCs w:val="22"/>
        </w:rPr>
      </w:pPr>
      <w:r>
        <w:rPr>
          <w:rFonts w:cs="Arial"/>
          <w:szCs w:val="22"/>
        </w:rPr>
        <w:t>…</w:t>
      </w:r>
      <w:r w:rsidR="006B0588">
        <w:rPr>
          <w:rFonts w:cs="Arial"/>
          <w:szCs w:val="22"/>
        </w:rPr>
        <w:t xml:space="preserve">, geb. </w:t>
      </w:r>
      <w:r>
        <w:rPr>
          <w:rFonts w:cs="Arial"/>
          <w:szCs w:val="22"/>
        </w:rPr>
        <w:t>…</w:t>
      </w:r>
      <w:r w:rsidR="006B0588">
        <w:rPr>
          <w:rFonts w:cs="Arial"/>
          <w:szCs w:val="22"/>
        </w:rPr>
        <w:t>,</w:t>
      </w:r>
      <w:r w:rsidR="001617D3">
        <w:rPr>
          <w:rFonts w:cs="Arial"/>
          <w:szCs w:val="22"/>
        </w:rPr>
        <w:br/>
      </w:r>
      <w:r>
        <w:rPr>
          <w:rFonts w:cs="Arial"/>
          <w:szCs w:val="22"/>
        </w:rPr>
        <w:t>…</w:t>
      </w:r>
      <w:r w:rsidR="004437A7">
        <w:rPr>
          <w:rFonts w:cs="Arial"/>
          <w:szCs w:val="22"/>
        </w:rPr>
        <w:t xml:space="preserve">, </w:t>
      </w:r>
      <w:r>
        <w:rPr>
          <w:rFonts w:cs="Arial"/>
          <w:szCs w:val="22"/>
        </w:rPr>
        <w:t>…</w:t>
      </w:r>
    </w:p>
    <w:p w14:paraId="716AC0D6" w14:textId="3ED7E3C3" w:rsidR="00876B4B" w:rsidRDefault="00876B4B" w:rsidP="00876B4B">
      <w:pPr>
        <w:spacing w:before="120" w:line="360" w:lineRule="atLeast"/>
        <w:ind w:right="1584"/>
        <w:jc w:val="both"/>
      </w:pPr>
      <w:r w:rsidRPr="00FB7283">
        <w:tab/>
      </w:r>
      <w:r w:rsidRPr="00FB7283">
        <w:tab/>
        <w:t xml:space="preserve">im </w:t>
      </w:r>
      <w:r w:rsidR="00BC2511" w:rsidRPr="00FB7283">
        <w:t>F</w:t>
      </w:r>
      <w:r w:rsidRPr="00FB7283">
        <w:t xml:space="preserve">olgenden </w:t>
      </w:r>
      <w:r w:rsidR="00BC2511" w:rsidRPr="00FB7283">
        <w:t xml:space="preserve">kurz </w:t>
      </w:r>
      <w:r w:rsidRPr="00FB7283">
        <w:t>„</w:t>
      </w:r>
      <w:r w:rsidR="00EE29DB" w:rsidRPr="00FB7283">
        <w:t>mietende Partei</w:t>
      </w:r>
      <w:r w:rsidRPr="00FB7283">
        <w:t>“ genannt</w:t>
      </w:r>
    </w:p>
    <w:p w14:paraId="2774C762" w14:textId="77777777" w:rsidR="004816C5" w:rsidRDefault="00F1492E" w:rsidP="004816C5">
      <w:pPr>
        <w:spacing w:before="120" w:line="360" w:lineRule="atLeast"/>
        <w:ind w:right="1584"/>
        <w:jc w:val="both"/>
      </w:pPr>
      <w:r>
        <w:t xml:space="preserve">schließen </w:t>
      </w:r>
      <w:r w:rsidR="004816C5">
        <w:t xml:space="preserve">folgenden </w:t>
      </w:r>
    </w:p>
    <w:p w14:paraId="4611B4F8" w14:textId="77777777" w:rsidR="00B7300B" w:rsidRDefault="00B7300B" w:rsidP="00B7300B">
      <w:pPr>
        <w:spacing w:before="120" w:line="360" w:lineRule="atLeast"/>
        <w:ind w:right="-2"/>
        <w:jc w:val="center"/>
        <w:rPr>
          <w:lang w:val="it-IT"/>
        </w:rPr>
      </w:pPr>
      <w:r w:rsidRPr="002255C7">
        <w:rPr>
          <w:b/>
          <w:u w:val="single"/>
          <w:lang w:val="it-IT"/>
        </w:rPr>
        <w:t>M I E T V E R T R A G</w:t>
      </w:r>
      <w:r w:rsidRPr="002255C7">
        <w:rPr>
          <w:lang w:val="it-IT"/>
        </w:rPr>
        <w:t xml:space="preserve"> </w:t>
      </w:r>
    </w:p>
    <w:p w14:paraId="30587B0A" w14:textId="77777777" w:rsidR="00B7300B" w:rsidRPr="00613FA2" w:rsidRDefault="00B7300B" w:rsidP="00B7300B">
      <w:pPr>
        <w:spacing w:before="120" w:line="360" w:lineRule="atLeast"/>
        <w:ind w:right="-2"/>
        <w:jc w:val="center"/>
        <w:rPr>
          <w:b/>
        </w:rPr>
      </w:pPr>
      <w:r w:rsidRPr="00613FA2">
        <w:rPr>
          <w:b/>
        </w:rPr>
        <w:t>1. Mietgegenstand / Mietabrede</w:t>
      </w:r>
    </w:p>
    <w:p w14:paraId="2B6A3019" w14:textId="173A89C8" w:rsidR="00D3543C" w:rsidRDefault="00B7300B" w:rsidP="008B5D7D">
      <w:pPr>
        <w:pStyle w:val="Textkrper"/>
        <w:tabs>
          <w:tab w:val="clear" w:pos="144"/>
          <w:tab w:val="clear" w:pos="576"/>
          <w:tab w:val="clear" w:pos="1296"/>
          <w:tab w:val="clear" w:pos="2448"/>
          <w:tab w:val="clear" w:pos="3600"/>
          <w:tab w:val="clear" w:pos="4752"/>
          <w:tab w:val="clear" w:pos="5904"/>
          <w:tab w:val="clear" w:pos="7056"/>
          <w:tab w:val="clear" w:pos="8208"/>
          <w:tab w:val="clear" w:pos="9072"/>
          <w:tab w:val="clear" w:pos="9360"/>
          <w:tab w:val="clear" w:pos="11664"/>
          <w:tab w:val="clear" w:pos="12816"/>
          <w:tab w:val="clear" w:pos="13968"/>
          <w:tab w:val="clear" w:pos="15120"/>
          <w:tab w:val="clear" w:pos="16272"/>
          <w:tab w:val="clear" w:pos="17424"/>
          <w:tab w:val="clear" w:pos="18576"/>
          <w:tab w:val="clear" w:pos="19728"/>
          <w:tab w:val="clear" w:pos="20880"/>
          <w:tab w:val="clear" w:pos="22032"/>
          <w:tab w:val="clear" w:pos="23184"/>
          <w:tab w:val="clear" w:pos="24336"/>
          <w:tab w:val="clear" w:pos="25488"/>
          <w:tab w:val="clear" w:pos="26640"/>
          <w:tab w:val="clear" w:pos="27792"/>
          <w:tab w:val="clear" w:pos="28944"/>
          <w:tab w:val="clear" w:pos="30096"/>
          <w:tab w:val="clear" w:pos="31248"/>
        </w:tabs>
        <w:spacing w:before="120" w:line="360" w:lineRule="atLeast"/>
        <w:ind w:right="-2"/>
      </w:pPr>
      <w:r w:rsidRPr="00AF460F">
        <w:t xml:space="preserve">Der Mietgegenstand </w:t>
      </w:r>
      <w:r w:rsidRPr="00135766">
        <w:t>liegt i</w:t>
      </w:r>
      <w:r w:rsidR="00FD47E4">
        <w:t xml:space="preserve">n dem </w:t>
      </w:r>
      <w:r w:rsidR="00FD47E4" w:rsidRPr="00FD47E4">
        <w:t>Wohnkomplex in der Felix-</w:t>
      </w:r>
      <w:proofErr w:type="spellStart"/>
      <w:r w:rsidR="00FD47E4" w:rsidRPr="00FD47E4">
        <w:t>Iribauer</w:t>
      </w:r>
      <w:proofErr w:type="spellEnd"/>
      <w:r w:rsidR="00FD47E4" w:rsidRPr="00FD47E4">
        <w:t>-Straße 4-10, 3200 Obergrafendorf</w:t>
      </w:r>
      <w:r w:rsidR="00744F93" w:rsidRPr="00384A7E">
        <w:t xml:space="preserve">. </w:t>
      </w:r>
      <w:r w:rsidRPr="00384A7E">
        <w:t xml:space="preserve">Der Mietgegenstand </w:t>
      </w:r>
      <w:r w:rsidR="006B0588" w:rsidRPr="00384A7E">
        <w:t xml:space="preserve">ist </w:t>
      </w:r>
      <w:r w:rsidR="00E83544" w:rsidRPr="00384A7E">
        <w:t xml:space="preserve">Wohnung Top </w:t>
      </w:r>
      <w:r w:rsidR="00FD47E4">
        <w:t>…</w:t>
      </w:r>
      <w:r w:rsidR="008652F3" w:rsidRPr="00384A7E">
        <w:t xml:space="preserve">. </w:t>
      </w:r>
      <w:r w:rsidR="00D3543C">
        <w:t xml:space="preserve">samt </w:t>
      </w:r>
      <w:r w:rsidR="00D3543C" w:rsidRPr="00384A7E">
        <w:t>fest verbundenen Einrichtungsgegenstände (</w:t>
      </w:r>
      <w:r w:rsidR="00D3543C">
        <w:t>insbesondere Einbauküche), der</w:t>
      </w:r>
      <w:r w:rsidR="00D3543C" w:rsidRPr="00384A7E">
        <w:t xml:space="preserve"> </w:t>
      </w:r>
      <w:r w:rsidR="00D3543C" w:rsidRPr="00D3543C">
        <w:t>Einlagerungsraum Nr.</w:t>
      </w:r>
      <w:r w:rsidR="00D3543C">
        <w:t xml:space="preserve"> … und der KFZ</w:t>
      </w:r>
      <w:r w:rsidR="00D3543C" w:rsidRPr="00D3543C">
        <w:t xml:space="preserve"> Stellplatz Nr. </w:t>
      </w:r>
      <w:r w:rsidR="00D3543C">
        <w:t>…</w:t>
      </w:r>
      <w:r w:rsidR="00D3543C" w:rsidRPr="00D3543C">
        <w:t>.</w:t>
      </w:r>
    </w:p>
    <w:p w14:paraId="4416CF35" w14:textId="3D3919BB" w:rsidR="00FD47E4" w:rsidRPr="00384A7E" w:rsidRDefault="00B7300B" w:rsidP="00D3543C">
      <w:pPr>
        <w:pStyle w:val="Textkrper"/>
        <w:tabs>
          <w:tab w:val="clear" w:pos="144"/>
          <w:tab w:val="clear" w:pos="576"/>
          <w:tab w:val="clear" w:pos="1296"/>
          <w:tab w:val="clear" w:pos="2448"/>
          <w:tab w:val="clear" w:pos="3600"/>
          <w:tab w:val="clear" w:pos="4752"/>
          <w:tab w:val="clear" w:pos="5904"/>
          <w:tab w:val="clear" w:pos="7056"/>
          <w:tab w:val="clear" w:pos="8208"/>
          <w:tab w:val="clear" w:pos="9072"/>
          <w:tab w:val="clear" w:pos="9360"/>
          <w:tab w:val="clear" w:pos="11664"/>
          <w:tab w:val="clear" w:pos="12816"/>
          <w:tab w:val="clear" w:pos="13968"/>
          <w:tab w:val="clear" w:pos="15120"/>
          <w:tab w:val="clear" w:pos="16272"/>
          <w:tab w:val="clear" w:pos="17424"/>
          <w:tab w:val="clear" w:pos="18576"/>
          <w:tab w:val="clear" w:pos="19728"/>
          <w:tab w:val="clear" w:pos="20880"/>
          <w:tab w:val="clear" w:pos="22032"/>
          <w:tab w:val="clear" w:pos="23184"/>
          <w:tab w:val="clear" w:pos="24336"/>
          <w:tab w:val="clear" w:pos="25488"/>
          <w:tab w:val="clear" w:pos="26640"/>
          <w:tab w:val="clear" w:pos="27792"/>
          <w:tab w:val="clear" w:pos="28944"/>
          <w:tab w:val="clear" w:pos="30096"/>
          <w:tab w:val="clear" w:pos="31248"/>
        </w:tabs>
        <w:spacing w:before="120" w:line="360" w:lineRule="atLeast"/>
        <w:ind w:right="-2"/>
      </w:pPr>
      <w:r w:rsidRPr="00384A7E">
        <w:t xml:space="preserve">Die Wohnung </w:t>
      </w:r>
      <w:r w:rsidR="00E83544" w:rsidRPr="00384A7E">
        <w:t>hat ein</w:t>
      </w:r>
      <w:r w:rsidR="00D3543C">
        <w:t xml:space="preserve">e Nutzfläche </w:t>
      </w:r>
      <w:r w:rsidR="00E83544" w:rsidRPr="00384A7E">
        <w:t xml:space="preserve">von ca. </w:t>
      </w:r>
      <w:r w:rsidR="00D3543C">
        <w:t>…</w:t>
      </w:r>
      <w:r w:rsidR="00BA18DC" w:rsidRPr="00384A7E">
        <w:t> </w:t>
      </w:r>
      <w:r w:rsidR="004437A7" w:rsidRPr="00384A7E">
        <w:t>m²</w:t>
      </w:r>
      <w:r w:rsidR="00D3543C">
        <w:t xml:space="preserve"> und besteht aus …</w:t>
      </w:r>
      <w:r w:rsidR="002E27B7">
        <w:t xml:space="preserve"> Die mietende Partei ist zur Mitnutzung des Personenliftes berechtigt.</w:t>
      </w:r>
    </w:p>
    <w:p w14:paraId="1A38D98D" w14:textId="6C911E9B" w:rsidR="005B0926" w:rsidRPr="00AF460F" w:rsidRDefault="00850716" w:rsidP="005B0926">
      <w:pPr>
        <w:pStyle w:val="Textkrper"/>
        <w:tabs>
          <w:tab w:val="clear" w:pos="144"/>
          <w:tab w:val="clear" w:pos="576"/>
          <w:tab w:val="clear" w:pos="1296"/>
          <w:tab w:val="clear" w:pos="2448"/>
          <w:tab w:val="clear" w:pos="3600"/>
          <w:tab w:val="clear" w:pos="4752"/>
          <w:tab w:val="clear" w:pos="5904"/>
          <w:tab w:val="clear" w:pos="7056"/>
          <w:tab w:val="clear" w:pos="8208"/>
          <w:tab w:val="clear" w:pos="9072"/>
          <w:tab w:val="clear" w:pos="9360"/>
          <w:tab w:val="clear" w:pos="11664"/>
          <w:tab w:val="clear" w:pos="12816"/>
          <w:tab w:val="clear" w:pos="13968"/>
          <w:tab w:val="clear" w:pos="15120"/>
          <w:tab w:val="clear" w:pos="16272"/>
          <w:tab w:val="clear" w:pos="17424"/>
          <w:tab w:val="clear" w:pos="18576"/>
          <w:tab w:val="clear" w:pos="19728"/>
          <w:tab w:val="clear" w:pos="20880"/>
          <w:tab w:val="clear" w:pos="22032"/>
          <w:tab w:val="clear" w:pos="23184"/>
          <w:tab w:val="clear" w:pos="24336"/>
          <w:tab w:val="clear" w:pos="25488"/>
          <w:tab w:val="clear" w:pos="26640"/>
          <w:tab w:val="clear" w:pos="27792"/>
          <w:tab w:val="clear" w:pos="28944"/>
          <w:tab w:val="clear" w:pos="30096"/>
          <w:tab w:val="clear" w:pos="31248"/>
        </w:tabs>
        <w:spacing w:before="120" w:line="360" w:lineRule="atLeast"/>
        <w:ind w:right="-2"/>
      </w:pPr>
      <w:r w:rsidRPr="00384A7E">
        <w:t>De</w:t>
      </w:r>
      <w:r w:rsidR="00D3543C">
        <w:t xml:space="preserve">r Mietgegenstand </w:t>
      </w:r>
      <w:r w:rsidRPr="00384A7E">
        <w:t xml:space="preserve">befindet sich in </w:t>
      </w:r>
      <w:r w:rsidR="0096052C" w:rsidRPr="00384A7E">
        <w:t xml:space="preserve">einem </w:t>
      </w:r>
      <w:r w:rsidR="00D3543C">
        <w:t>sehr guten</w:t>
      </w:r>
      <w:r w:rsidR="0096052C" w:rsidRPr="008B5D7D">
        <w:t xml:space="preserve"> </w:t>
      </w:r>
      <w:r w:rsidRPr="008B5D7D">
        <w:t>Zustand</w:t>
      </w:r>
      <w:r w:rsidR="00D3543C">
        <w:t>; es handelt sich um einen Erstbezug.</w:t>
      </w:r>
      <w:r w:rsidR="005B0926">
        <w:t xml:space="preserve"> </w:t>
      </w:r>
      <w:r w:rsidR="005B0926" w:rsidRPr="005B0926">
        <w:t>Anlässlich der Übergabe des Mietgegenstandes ist ein Übergabeprotokoll zu errichten, in dem allfällige Mängel des Mietgegenstandes festzuhalten sind</w:t>
      </w:r>
      <w:r w:rsidR="005B0926">
        <w:rPr>
          <w:rFonts w:cs="Arial"/>
        </w:rPr>
        <w:t>.</w:t>
      </w:r>
    </w:p>
    <w:p w14:paraId="001ADEFA" w14:textId="77777777" w:rsidR="00B7300B" w:rsidRPr="00AF460F" w:rsidRDefault="00B7300B" w:rsidP="00B7300B">
      <w:pPr>
        <w:pStyle w:val="Textkrper2"/>
        <w:spacing w:before="120" w:line="360" w:lineRule="atLeast"/>
      </w:pPr>
      <w:r w:rsidRPr="00AF460F">
        <w:t xml:space="preserve">Vermietet ist nur das Innere des Mietgegenstandes, nicht jedoch dessen Außenfläche oder sonstige Teile des Hauses, Dachbodens, </w:t>
      </w:r>
      <w:r w:rsidRPr="002D3ECE">
        <w:t>Kellers,</w:t>
      </w:r>
      <w:r w:rsidRPr="00AF460F">
        <w:t xml:space="preserve"> Hofes oder der Einfahrt.</w:t>
      </w:r>
    </w:p>
    <w:p w14:paraId="479F1D21" w14:textId="6EA89C8F" w:rsidR="00416057" w:rsidRDefault="00FB1164" w:rsidP="0045009E">
      <w:pPr>
        <w:pStyle w:val="Textkrper2"/>
        <w:spacing w:before="120" w:line="360" w:lineRule="atLeast"/>
      </w:pPr>
      <w:r w:rsidRPr="00AF460F">
        <w:t xml:space="preserve">Die vermietende Partei </w:t>
      </w:r>
      <w:r w:rsidR="00B7300B" w:rsidRPr="00AF460F">
        <w:t xml:space="preserve">vermietet und übergibt und </w:t>
      </w:r>
      <w:r w:rsidR="00876B4B" w:rsidRPr="00AF460F">
        <w:t xml:space="preserve">die </w:t>
      </w:r>
      <w:r w:rsidRPr="00AF460F">
        <w:t xml:space="preserve">mietende Partei </w:t>
      </w:r>
      <w:r w:rsidR="00876B4B" w:rsidRPr="00AF460F">
        <w:t>miete</w:t>
      </w:r>
      <w:r w:rsidR="00DE4643" w:rsidRPr="00AF460F">
        <w:t>t</w:t>
      </w:r>
      <w:r w:rsidR="00B7300B" w:rsidRPr="00AF460F">
        <w:t xml:space="preserve"> und </w:t>
      </w:r>
      <w:r w:rsidR="00876B4B" w:rsidRPr="00AF460F">
        <w:t>übern</w:t>
      </w:r>
      <w:r w:rsidR="00DE4643" w:rsidRPr="00AF460F">
        <w:t>im</w:t>
      </w:r>
      <w:r w:rsidR="00876B4B" w:rsidRPr="00AF460F">
        <w:t>m</w:t>
      </w:r>
      <w:r w:rsidR="00DE4643" w:rsidRPr="00AF460F">
        <w:t>t</w:t>
      </w:r>
      <w:r w:rsidR="00876B4B" w:rsidRPr="00AF460F">
        <w:t xml:space="preserve"> </w:t>
      </w:r>
      <w:r w:rsidR="00B7300B" w:rsidRPr="00AF460F">
        <w:t xml:space="preserve">den Mietgegenstand </w:t>
      </w:r>
      <w:r w:rsidR="00D3543C">
        <w:t xml:space="preserve">ausschließlich </w:t>
      </w:r>
      <w:r w:rsidR="00B7300B" w:rsidRPr="00AF460F">
        <w:t>zu Wohnzwecken</w:t>
      </w:r>
      <w:r w:rsidR="00DB3EF2" w:rsidRPr="00AF460F">
        <w:t>.</w:t>
      </w:r>
      <w:r w:rsidR="00D76A50" w:rsidRPr="00AF460F">
        <w:t xml:space="preserve"> </w:t>
      </w:r>
    </w:p>
    <w:p w14:paraId="0D1E3D90" w14:textId="2F3202A8" w:rsidR="00AF7A0D" w:rsidRPr="0045009E" w:rsidRDefault="00AF7A0D" w:rsidP="0045009E">
      <w:pPr>
        <w:pStyle w:val="Textkrper2"/>
        <w:spacing w:before="120" w:line="360" w:lineRule="atLeast"/>
      </w:pPr>
      <w:r w:rsidRPr="00AF7A0D">
        <w:t>Das Mietverhältnis unterliegt dem Teilanwendungsbereich des Mietrechtsgesetzes (§ 1 Abs 4 MRG).</w:t>
      </w:r>
    </w:p>
    <w:p w14:paraId="45BDD45C" w14:textId="29DBBBD1" w:rsidR="00B7300B" w:rsidRPr="00AF460F" w:rsidRDefault="00B7300B" w:rsidP="00B7300B">
      <w:pPr>
        <w:spacing w:before="360" w:line="360" w:lineRule="atLeast"/>
        <w:jc w:val="center"/>
      </w:pPr>
      <w:r w:rsidRPr="00AF460F">
        <w:rPr>
          <w:b/>
        </w:rPr>
        <w:t>2. Mietdauer</w:t>
      </w:r>
      <w:r w:rsidRPr="00AF460F">
        <w:t xml:space="preserve"> </w:t>
      </w:r>
    </w:p>
    <w:p w14:paraId="1E889B93" w14:textId="3AD03D05" w:rsidR="00B7300B" w:rsidRPr="00AF460F" w:rsidRDefault="00B7300B" w:rsidP="00B7300B">
      <w:pPr>
        <w:spacing w:before="120" w:line="360" w:lineRule="atLeast"/>
        <w:ind w:right="-2"/>
        <w:jc w:val="both"/>
      </w:pPr>
      <w:r w:rsidRPr="00AF460F">
        <w:t xml:space="preserve">Das </w:t>
      </w:r>
      <w:r w:rsidRPr="00402F0A">
        <w:t xml:space="preserve">Mietverhältnis beginnt am </w:t>
      </w:r>
      <w:r w:rsidR="00D3543C">
        <w:t>…</w:t>
      </w:r>
      <w:r w:rsidR="00E555BA" w:rsidRPr="00384A7E">
        <w:t xml:space="preserve"> </w:t>
      </w:r>
      <w:r w:rsidRPr="00384A7E">
        <w:t xml:space="preserve">und wird auf die Dauer von </w:t>
      </w:r>
      <w:r w:rsidR="00D3543C">
        <w:t>fünf</w:t>
      </w:r>
      <w:r w:rsidR="00BA18DC" w:rsidRPr="00384A7E">
        <w:t xml:space="preserve"> </w:t>
      </w:r>
      <w:r w:rsidRPr="00384A7E">
        <w:t>Jahren abgeschlossen. Es endet</w:t>
      </w:r>
      <w:r w:rsidR="00DE47D2" w:rsidRPr="00384A7E">
        <w:t xml:space="preserve"> daher</w:t>
      </w:r>
      <w:r w:rsidRPr="00384A7E">
        <w:t xml:space="preserve"> am</w:t>
      </w:r>
      <w:r w:rsidR="00416057" w:rsidRPr="00384A7E">
        <w:t xml:space="preserve"> </w:t>
      </w:r>
      <w:r w:rsidR="00D3543C">
        <w:t>…</w:t>
      </w:r>
      <w:r w:rsidRPr="00384A7E">
        <w:t xml:space="preserve"> </w:t>
      </w:r>
      <w:r w:rsidR="00DE47D2" w:rsidRPr="00384A7E">
        <w:t>automatisch</w:t>
      </w:r>
      <w:r w:rsidR="00DE47D2">
        <w:t xml:space="preserve">, </w:t>
      </w:r>
      <w:r w:rsidRPr="00402F0A">
        <w:t xml:space="preserve">ohne dass es einer Aufkündigung bedarf. </w:t>
      </w:r>
      <w:r w:rsidR="00267996" w:rsidRPr="00402F0A">
        <w:t xml:space="preserve">Die vermietende </w:t>
      </w:r>
      <w:r w:rsidR="00267996" w:rsidRPr="00402F0A">
        <w:lastRenderedPageBreak/>
        <w:t>Partei</w:t>
      </w:r>
      <w:r w:rsidRPr="00402F0A">
        <w:t xml:space="preserve"> ist berechtigt, die vorzeitige Aufhebung des</w:t>
      </w:r>
      <w:r w:rsidRPr="00AF460F">
        <w:t xml:space="preserve"> Mietvertrages aus den Gründen des §1118 ABGB zu erklären.</w:t>
      </w:r>
    </w:p>
    <w:p w14:paraId="249DC14F" w14:textId="1754C51A" w:rsidR="00384A7E" w:rsidRDefault="00876B4B" w:rsidP="00D3543C">
      <w:pPr>
        <w:spacing w:before="120" w:line="360" w:lineRule="atLeast"/>
        <w:ind w:right="-2"/>
        <w:jc w:val="both"/>
        <w:rPr>
          <w:b/>
        </w:rPr>
      </w:pPr>
      <w:r w:rsidRPr="00AF460F">
        <w:t xml:space="preserve">Die </w:t>
      </w:r>
      <w:r w:rsidR="005E41C2" w:rsidRPr="00AF460F">
        <w:t>mietende Partei</w:t>
      </w:r>
      <w:r w:rsidRPr="00AF460F">
        <w:t xml:space="preserve"> </w:t>
      </w:r>
      <w:r w:rsidR="00DE4643" w:rsidRPr="00AF460F">
        <w:t xml:space="preserve">ist </w:t>
      </w:r>
      <w:r w:rsidR="00B7300B" w:rsidRPr="00AF460F">
        <w:t xml:space="preserve">nach Ablauf eines Jahres der vereinbarten Dauer berechtigt, den Mietvertrag unter Einhaltung einer dreimonatigen Frist </w:t>
      </w:r>
      <w:r w:rsidR="00D3543C" w:rsidRPr="00AF460F">
        <w:t xml:space="preserve">zum Monatsletzten </w:t>
      </w:r>
      <w:r w:rsidR="00B7300B" w:rsidRPr="00AF460F">
        <w:t xml:space="preserve">zu kündigen. </w:t>
      </w:r>
    </w:p>
    <w:p w14:paraId="19B0D08A" w14:textId="01D35CDA" w:rsidR="00B7300B" w:rsidRPr="00AF460F" w:rsidRDefault="00B7300B" w:rsidP="00B7300B">
      <w:pPr>
        <w:spacing w:before="360" w:line="360" w:lineRule="atLeast"/>
        <w:jc w:val="center"/>
        <w:rPr>
          <w:b/>
        </w:rPr>
      </w:pPr>
      <w:r w:rsidRPr="00AF460F">
        <w:rPr>
          <w:b/>
        </w:rPr>
        <w:t>3. Mietzins</w:t>
      </w:r>
      <w:r w:rsidR="0048771B">
        <w:rPr>
          <w:b/>
        </w:rPr>
        <w:t>/ Betriebskosten</w:t>
      </w:r>
    </w:p>
    <w:p w14:paraId="2F3CF85A" w14:textId="77777777" w:rsidR="00B7300B" w:rsidRPr="00AF460F" w:rsidRDefault="00B7300B" w:rsidP="00B7300B">
      <w:pPr>
        <w:spacing w:before="120" w:line="360" w:lineRule="atLeast"/>
        <w:ind w:right="1584"/>
        <w:jc w:val="both"/>
        <w:rPr>
          <w:bCs/>
          <w:u w:val="single"/>
        </w:rPr>
      </w:pPr>
      <w:r w:rsidRPr="00AF460F">
        <w:rPr>
          <w:bCs/>
          <w:u w:val="single"/>
        </w:rPr>
        <w:t>3.1. Mietzinsbestandteile</w:t>
      </w:r>
    </w:p>
    <w:p w14:paraId="511073B4" w14:textId="77777777" w:rsidR="00B7300B" w:rsidRPr="00AF460F" w:rsidRDefault="00B7300B" w:rsidP="00B7300B">
      <w:pPr>
        <w:spacing w:before="120" w:line="360" w:lineRule="atLeast"/>
        <w:ind w:right="1584"/>
        <w:jc w:val="both"/>
      </w:pPr>
      <w:r w:rsidRPr="00AF460F">
        <w:t xml:space="preserve">Der Mietzins besteht aus </w:t>
      </w:r>
    </w:p>
    <w:p w14:paraId="7F33A684" w14:textId="77777777" w:rsidR="00B7300B" w:rsidRPr="00AF460F" w:rsidRDefault="00B7300B" w:rsidP="00B7300B">
      <w:pPr>
        <w:numPr>
          <w:ilvl w:val="0"/>
          <w:numId w:val="1"/>
        </w:numPr>
        <w:spacing w:before="120" w:line="360" w:lineRule="atLeast"/>
        <w:ind w:right="-60"/>
        <w:jc w:val="both"/>
      </w:pPr>
      <w:r w:rsidRPr="00AF460F">
        <w:t>dem vereinbarten Hauptmietzins,</w:t>
      </w:r>
    </w:p>
    <w:p w14:paraId="7B8805E5" w14:textId="251210DF" w:rsidR="00B7300B" w:rsidRPr="00FB7283" w:rsidRDefault="00B7300B" w:rsidP="00B7300B">
      <w:pPr>
        <w:numPr>
          <w:ilvl w:val="0"/>
          <w:numId w:val="1"/>
        </w:numPr>
        <w:spacing w:before="120" w:line="360" w:lineRule="atLeast"/>
        <w:ind w:right="-60"/>
        <w:jc w:val="both"/>
      </w:pPr>
      <w:r w:rsidRPr="00AF460F">
        <w:t xml:space="preserve">dem auf </w:t>
      </w:r>
      <w:r w:rsidR="005463E3" w:rsidRPr="00AF460F">
        <w:t>den Mietgegenstand</w:t>
      </w:r>
      <w:r w:rsidRPr="00AF460F">
        <w:t xml:space="preserve"> entfallenden Anteil an Betriebskosten, laufenden öffentlichen Abgaben und sonstigen </w:t>
      </w:r>
      <w:r w:rsidRPr="00FB7283">
        <w:t>Aufwendu</w:t>
      </w:r>
      <w:r w:rsidR="00766293" w:rsidRPr="00FB7283">
        <w:t>ngen</w:t>
      </w:r>
      <w:r w:rsidR="00363B5C">
        <w:t xml:space="preserve">, </w:t>
      </w:r>
    </w:p>
    <w:p w14:paraId="253E7054" w14:textId="14F0B6C3" w:rsidR="00775F3B" w:rsidRDefault="00B7300B" w:rsidP="00775F3B">
      <w:pPr>
        <w:numPr>
          <w:ilvl w:val="0"/>
          <w:numId w:val="1"/>
        </w:numPr>
        <w:tabs>
          <w:tab w:val="num" w:pos="660"/>
        </w:tabs>
        <w:spacing w:before="120" w:line="360" w:lineRule="atLeast"/>
        <w:ind w:right="-60"/>
        <w:jc w:val="both"/>
      </w:pPr>
      <w:r w:rsidRPr="00AF460F">
        <w:t>der Umsatzsteuer in der jeweils gesetzlichen Höhe, berechnet von den sämtlichen Mietzinsbestandteilen</w:t>
      </w:r>
      <w:r w:rsidR="00775F3B" w:rsidRPr="007E2784">
        <w:t>.</w:t>
      </w:r>
    </w:p>
    <w:p w14:paraId="223777D3" w14:textId="45036574" w:rsidR="00B7300B" w:rsidRPr="00AF460F" w:rsidRDefault="00B7300B" w:rsidP="00B7300B">
      <w:pPr>
        <w:spacing w:before="120" w:line="360" w:lineRule="atLeast"/>
        <w:jc w:val="both"/>
        <w:rPr>
          <w:bCs/>
          <w:u w:val="single"/>
        </w:rPr>
      </w:pPr>
      <w:r w:rsidRPr="00AF460F">
        <w:rPr>
          <w:bCs/>
          <w:u w:val="single"/>
        </w:rPr>
        <w:t xml:space="preserve">3.2 Höhe des </w:t>
      </w:r>
      <w:r w:rsidR="0048771B">
        <w:rPr>
          <w:bCs/>
          <w:u w:val="single"/>
        </w:rPr>
        <w:t>Hauptm</w:t>
      </w:r>
      <w:r w:rsidRPr="00AF460F">
        <w:rPr>
          <w:bCs/>
          <w:u w:val="single"/>
        </w:rPr>
        <w:t>ietzinses</w:t>
      </w:r>
    </w:p>
    <w:p w14:paraId="4D8D5364" w14:textId="2085A7B8" w:rsidR="00125E11" w:rsidRPr="00384A7E" w:rsidRDefault="00B7300B" w:rsidP="00125E11">
      <w:pPr>
        <w:spacing w:before="120" w:line="360" w:lineRule="atLeast"/>
        <w:jc w:val="both"/>
      </w:pPr>
      <w:r w:rsidRPr="0048771B">
        <w:t xml:space="preserve">Die Vertragspartner vereinbaren einen Hauptmietzins in der Höhe </w:t>
      </w:r>
      <w:r w:rsidRPr="00384A7E">
        <w:t>von EUR </w:t>
      </w:r>
      <w:r w:rsidR="00AF7A0D">
        <w:t>…</w:t>
      </w:r>
      <w:r w:rsidR="0094688A" w:rsidRPr="00384A7E">
        <w:t xml:space="preserve"> </w:t>
      </w:r>
      <w:r w:rsidR="004D3A67" w:rsidRPr="00384A7E">
        <w:t xml:space="preserve">netto </w:t>
      </w:r>
      <w:r w:rsidR="00D94AD9" w:rsidRPr="00384A7E">
        <w:t>monatlich</w:t>
      </w:r>
      <w:r w:rsidR="0094688A" w:rsidRPr="00384A7E">
        <w:t>.</w:t>
      </w:r>
    </w:p>
    <w:p w14:paraId="2AE0F894" w14:textId="77777777" w:rsidR="00B7300B" w:rsidRPr="00AF460F" w:rsidRDefault="00B7300B" w:rsidP="00B7300B">
      <w:pPr>
        <w:spacing w:before="120" w:line="360" w:lineRule="atLeast"/>
        <w:jc w:val="both"/>
        <w:rPr>
          <w:bCs/>
          <w:u w:val="single"/>
        </w:rPr>
      </w:pPr>
      <w:r w:rsidRPr="00AF460F">
        <w:rPr>
          <w:bCs/>
          <w:u w:val="single"/>
        </w:rPr>
        <w:t>3.3 Fälligkeit/Wertsicherung des Mietzinses</w:t>
      </w:r>
    </w:p>
    <w:p w14:paraId="4A2C9C85" w14:textId="04402A60" w:rsidR="00863EB4" w:rsidRDefault="004C0238" w:rsidP="0058354E">
      <w:pPr>
        <w:spacing w:before="120" w:line="360" w:lineRule="atLeast"/>
        <w:jc w:val="both"/>
      </w:pPr>
      <w:r>
        <w:t xml:space="preserve">Der Mietzins ist monatlich im Vorhinein jeweils am Ersten eines jeden Monates mit fünftägigem Respiro, in der von der vermietenden Partei bekannt gegebenen Art (z.B. Einziehungsauftrag) in einem Betrag zu bezahlen. </w:t>
      </w:r>
      <w:r w:rsidR="00B7300B" w:rsidRPr="00FB7283">
        <w:t xml:space="preserve">Im Verzugsfalle ist </w:t>
      </w:r>
      <w:r w:rsidR="005E41C2" w:rsidRPr="00FB7283">
        <w:t>die</w:t>
      </w:r>
      <w:r w:rsidR="005E41C2" w:rsidRPr="00AF460F">
        <w:t xml:space="preserve"> vermietende Partei </w:t>
      </w:r>
      <w:r w:rsidR="00B7300B" w:rsidRPr="00AF460F">
        <w:t xml:space="preserve">berechtigt, Mahnspesen in Höhe von EUR 20,00 je Mahnung sowie </w:t>
      </w:r>
      <w:r w:rsidR="007046EF">
        <w:t xml:space="preserve">die gesetzlichen </w:t>
      </w:r>
      <w:r w:rsidR="00B7300B" w:rsidRPr="00AF460F">
        <w:t xml:space="preserve">Zinsen in der Höhe von </w:t>
      </w:r>
      <w:r w:rsidR="007046EF">
        <w:t>4</w:t>
      </w:r>
      <w:r w:rsidR="00B7300B" w:rsidRPr="00AF460F">
        <w:t xml:space="preserve"> % p a zu berechnen.</w:t>
      </w:r>
    </w:p>
    <w:p w14:paraId="38304F60" w14:textId="77777777" w:rsidR="0058354E" w:rsidRDefault="00863EB4" w:rsidP="0058354E">
      <w:pPr>
        <w:spacing w:before="120" w:line="360" w:lineRule="atLeast"/>
        <w:jc w:val="both"/>
      </w:pPr>
      <w:r w:rsidRPr="00863EB4">
        <w:t>Es wird Wertbeständigkeit des Hauptmietzinses (sowie des Entgelts für mitvermietete Einrichtungsgegenstände</w:t>
      </w:r>
      <w:r w:rsidR="0058354E">
        <w:t xml:space="preserve"> </w:t>
      </w:r>
      <w:r w:rsidRPr="00863EB4">
        <w:t>und sonstige Leistungen) nach Maßgabe des von der Bundesanstalt Statistik Österreich („Statistik Austria“)</w:t>
      </w:r>
      <w:r w:rsidR="0058354E">
        <w:t xml:space="preserve"> </w:t>
      </w:r>
      <w:r w:rsidRPr="00863EB4">
        <w:t xml:space="preserve">monatlich verlautbarten Verbraucherpreisindex 2020 vereinbart. </w:t>
      </w:r>
    </w:p>
    <w:p w14:paraId="7EBCB5D6" w14:textId="6B3BD807" w:rsidR="00863EB4" w:rsidRPr="00863EB4" w:rsidRDefault="00863EB4" w:rsidP="0058354E">
      <w:pPr>
        <w:spacing w:before="120" w:line="360" w:lineRule="atLeast"/>
        <w:jc w:val="both"/>
      </w:pPr>
      <w:r w:rsidRPr="00863EB4">
        <w:t>Die Veränderungen (Erhöhungen wie auch</w:t>
      </w:r>
      <w:r w:rsidR="0058354E">
        <w:t xml:space="preserve"> </w:t>
      </w:r>
      <w:r w:rsidRPr="00863EB4">
        <w:t xml:space="preserve">Senkungen) werden durch Vergleich der Indexzahl vom Jänner des Vorjahres zur </w:t>
      </w:r>
      <w:proofErr w:type="spellStart"/>
      <w:r w:rsidRPr="00863EB4">
        <w:t>Jännerindexzahl</w:t>
      </w:r>
      <w:proofErr w:type="spellEnd"/>
      <w:r w:rsidRPr="00863EB4">
        <w:t xml:space="preserve"> des</w:t>
      </w:r>
      <w:r w:rsidR="0058354E">
        <w:t xml:space="preserve"> </w:t>
      </w:r>
      <w:r w:rsidRPr="00863EB4">
        <w:t>laufenden Jahres ermittelt. Ab April des laufenden Jahres wird ein den Veränderungen entsprechender neuer</w:t>
      </w:r>
      <w:r w:rsidR="0058354E">
        <w:t xml:space="preserve"> </w:t>
      </w:r>
      <w:r w:rsidRPr="00863EB4">
        <w:t>Hauptmietzins (sowie Entgelts für mitvermietete Einrichtungsgegenstände und sonstige Leistungen) ermittelt,</w:t>
      </w:r>
      <w:r w:rsidR="002E27B7">
        <w:t xml:space="preserve"> </w:t>
      </w:r>
      <w:r w:rsidRPr="00863EB4">
        <w:t>der für ein gesamtes Jahr maßgeblich bleibt. Diese Anpassung des Hauptmietzinses (sowie des Entgelts für</w:t>
      </w:r>
      <w:r w:rsidR="0058354E">
        <w:t xml:space="preserve"> </w:t>
      </w:r>
      <w:r w:rsidRPr="00863EB4">
        <w:t>mitvermietete Einrichtungsgegenstände und sonstige Leistungen) ist in der beschriebenen Form jährlich</w:t>
      </w:r>
      <w:r w:rsidR="0058354E">
        <w:t xml:space="preserve"> </w:t>
      </w:r>
      <w:r w:rsidRPr="00863EB4">
        <w:t>vorzunehmen.</w:t>
      </w:r>
    </w:p>
    <w:p w14:paraId="1823054F" w14:textId="0FFD8940" w:rsidR="00863EB4" w:rsidRDefault="00863EB4" w:rsidP="0058354E">
      <w:pPr>
        <w:spacing w:before="120" w:line="360" w:lineRule="atLeast"/>
        <w:jc w:val="both"/>
      </w:pPr>
      <w:r w:rsidRPr="00863EB4">
        <w:t>Ausgangsbasis für die erste Wertsicherung ist die Indexzahl des ersten Monats des Mietverhältnisses, d.h., dass</w:t>
      </w:r>
      <w:r w:rsidR="0058354E">
        <w:t xml:space="preserve"> </w:t>
      </w:r>
      <w:r w:rsidRPr="00863EB4">
        <w:t>die erste Indexanpassung nach Vorlage des Indexes für Jänner 2027 mit Wirkung ab 04/2027 erfolgt. In der</w:t>
      </w:r>
      <w:r w:rsidR="0058354E">
        <w:t xml:space="preserve"> </w:t>
      </w:r>
      <w:r w:rsidRPr="00863EB4">
        <w:t xml:space="preserve">Folge wird der Index wie oben dargestellt angepasst. </w:t>
      </w:r>
      <w:r w:rsidRPr="00863EB4">
        <w:lastRenderedPageBreak/>
        <w:t>Berechtigt die Wertsicherungsvereinbarung den Vermieter</w:t>
      </w:r>
      <w:r w:rsidR="0058354E">
        <w:t xml:space="preserve"> </w:t>
      </w:r>
      <w:r w:rsidRPr="00863EB4">
        <w:t>zu einer Erhöhung des Hauptmietzinses, so gibt der Vermieter dem Mieter sein Erhöhungsbegehren unter</w:t>
      </w:r>
      <w:r w:rsidR="0058354E">
        <w:t xml:space="preserve"> </w:t>
      </w:r>
      <w:r w:rsidRPr="00863EB4">
        <w:t>Einhaltung allfälliger gesetzlicher Fristen vorher bekannt.</w:t>
      </w:r>
    </w:p>
    <w:p w14:paraId="4DF18C06" w14:textId="37C5FDF6" w:rsidR="00863EB4" w:rsidRPr="00863EB4" w:rsidRDefault="00863EB4" w:rsidP="0058354E">
      <w:pPr>
        <w:spacing w:before="120" w:line="360" w:lineRule="atLeast"/>
        <w:jc w:val="both"/>
      </w:pPr>
      <w:r w:rsidRPr="00863EB4">
        <w:t>In den ersten drei Monaten nach Beginn des Mietverhältnisses erfolgt keine Mieterhöhung aufgrund der</w:t>
      </w:r>
      <w:r w:rsidR="0058354E">
        <w:t xml:space="preserve"> </w:t>
      </w:r>
      <w:r w:rsidRPr="00863EB4">
        <w:t>Wertsicherungsvereinbarung.</w:t>
      </w:r>
    </w:p>
    <w:p w14:paraId="72E8B07F" w14:textId="17A49641" w:rsidR="00863EB4" w:rsidRPr="00863EB4" w:rsidRDefault="00863EB4" w:rsidP="0058354E">
      <w:pPr>
        <w:spacing w:before="120" w:line="360" w:lineRule="atLeast"/>
        <w:jc w:val="both"/>
      </w:pPr>
      <w:r w:rsidRPr="00863EB4">
        <w:t>Eine Unterlassung der Geltendmachung der Erhöhung des Hauptmietzinses (sowie des Entgelts für</w:t>
      </w:r>
      <w:r w:rsidR="0058354E">
        <w:t xml:space="preserve"> </w:t>
      </w:r>
      <w:r w:rsidRPr="00863EB4">
        <w:t>mitvermietete Einrichtungsgegenstände und sonstige Leistungen) durch die Vermieterin gilt nicht als</w:t>
      </w:r>
      <w:r>
        <w:t xml:space="preserve"> stillschweigender Verzicht.</w:t>
      </w:r>
    </w:p>
    <w:p w14:paraId="5A66B50C" w14:textId="34C66FF8" w:rsidR="0048771B" w:rsidRPr="00125E11" w:rsidRDefault="00125E11" w:rsidP="00863EB4">
      <w:pPr>
        <w:spacing w:before="120" w:line="360" w:lineRule="atLeast"/>
        <w:jc w:val="both"/>
        <w:rPr>
          <w:bCs/>
          <w:u w:val="single"/>
        </w:rPr>
      </w:pPr>
      <w:r>
        <w:rPr>
          <w:bCs/>
          <w:u w:val="single"/>
        </w:rPr>
        <w:t>3.</w:t>
      </w:r>
      <w:r w:rsidR="00C76811">
        <w:rPr>
          <w:bCs/>
          <w:u w:val="single"/>
        </w:rPr>
        <w:t>4</w:t>
      </w:r>
      <w:r>
        <w:rPr>
          <w:bCs/>
          <w:u w:val="single"/>
        </w:rPr>
        <w:t xml:space="preserve"> </w:t>
      </w:r>
      <w:r w:rsidR="0048771B" w:rsidRPr="00125E11">
        <w:rPr>
          <w:bCs/>
          <w:u w:val="single"/>
        </w:rPr>
        <w:t>Betriebskosten, laufende Abgaben und sonstige Aufwendungen</w:t>
      </w:r>
      <w:r w:rsidR="00863EB4">
        <w:rPr>
          <w:bCs/>
          <w:u w:val="single"/>
        </w:rPr>
        <w:t>, Eigenverbrauch</w:t>
      </w:r>
      <w:r w:rsidR="0048771B" w:rsidRPr="00125E11">
        <w:rPr>
          <w:bCs/>
          <w:u w:val="single"/>
        </w:rPr>
        <w:t>:</w:t>
      </w:r>
    </w:p>
    <w:p w14:paraId="7ECCCFD0" w14:textId="4B3B4ECE" w:rsidR="00125E11" w:rsidRDefault="00876B4B" w:rsidP="00125E11">
      <w:pPr>
        <w:spacing w:before="120" w:line="360" w:lineRule="atLeast"/>
        <w:jc w:val="both"/>
      </w:pPr>
      <w:r w:rsidRPr="00AF460F">
        <w:t xml:space="preserve">Die </w:t>
      </w:r>
      <w:r w:rsidR="00481D6B" w:rsidRPr="00AF460F">
        <w:t>mietende Partei</w:t>
      </w:r>
      <w:r w:rsidRPr="00AF460F">
        <w:t xml:space="preserve"> verpflichte</w:t>
      </w:r>
      <w:r w:rsidR="00DE4643" w:rsidRPr="00AF460F">
        <w:t>t</w:t>
      </w:r>
      <w:r w:rsidR="00B7300B" w:rsidRPr="00AF460F">
        <w:t xml:space="preserve"> sich, </w:t>
      </w:r>
      <w:r w:rsidR="00F5295C">
        <w:t xml:space="preserve">sämtliche </w:t>
      </w:r>
      <w:r w:rsidR="00B7300B" w:rsidRPr="00AF460F">
        <w:t>mit dem Betrieb, der Pflege, der Wartung</w:t>
      </w:r>
      <w:r w:rsidR="00F5295C">
        <w:t>, der Instandhaltung</w:t>
      </w:r>
      <w:r w:rsidR="00B7300B" w:rsidRPr="00AF460F">
        <w:t xml:space="preserve"> und Verwaltung des </w:t>
      </w:r>
      <w:r w:rsidR="005463E3" w:rsidRPr="009046E8">
        <w:t>Mietgegenstandes</w:t>
      </w:r>
      <w:r w:rsidR="00B7300B" w:rsidRPr="009046E8">
        <w:t xml:space="preserve"> verbundenen </w:t>
      </w:r>
      <w:r w:rsidR="00F5295C">
        <w:t>K</w:t>
      </w:r>
      <w:r w:rsidR="00B7300B" w:rsidRPr="009046E8">
        <w:t>osten</w:t>
      </w:r>
      <w:r w:rsidR="00FB191B">
        <w:t>,</w:t>
      </w:r>
      <w:r w:rsidR="0094688A">
        <w:t xml:space="preserve"> </w:t>
      </w:r>
      <w:r w:rsidR="00B7300B" w:rsidRPr="00363B5C">
        <w:t>öff</w:t>
      </w:r>
      <w:r w:rsidR="00B7300B" w:rsidRPr="009046E8">
        <w:t>entlichen</w:t>
      </w:r>
      <w:r w:rsidR="00B7300B" w:rsidRPr="00AF460F">
        <w:t xml:space="preserve"> Abgaben und sonstigen Aufwendungen, im Ausmaß </w:t>
      </w:r>
      <w:r w:rsidRPr="00AF460F">
        <w:t xml:space="preserve">ihres </w:t>
      </w:r>
      <w:r w:rsidR="00B7300B" w:rsidRPr="00AF460F">
        <w:t>Anteils zu tragen</w:t>
      </w:r>
      <w:r w:rsidR="00361A76">
        <w:t>;</w:t>
      </w:r>
      <w:r w:rsidR="00FB191B" w:rsidRPr="00FB191B">
        <w:t xml:space="preserve"> </w:t>
      </w:r>
      <w:r w:rsidR="00FB191B" w:rsidRPr="00CE76E6">
        <w:t>diese betragen derzeit monatlich</w:t>
      </w:r>
      <w:r w:rsidR="00361A76">
        <w:t xml:space="preserve"> </w:t>
      </w:r>
      <w:r w:rsidR="00863EB4">
        <w:t>…</w:t>
      </w:r>
      <w:r w:rsidR="0094688A" w:rsidRPr="00384A7E">
        <w:t xml:space="preserve"> netto</w:t>
      </w:r>
      <w:r w:rsidR="00361A76" w:rsidRPr="00384A7E">
        <w:t>.</w:t>
      </w:r>
      <w:r w:rsidR="00402F0A" w:rsidRPr="00384A7E">
        <w:t xml:space="preserve"> </w:t>
      </w:r>
      <w:r w:rsidR="00B7300B" w:rsidRPr="00384A7E">
        <w:t xml:space="preserve">Es handelt sich hierbei insbesondere um die in §§ 21 MRG </w:t>
      </w:r>
      <w:proofErr w:type="spellStart"/>
      <w:r w:rsidR="00B7300B" w:rsidRPr="00384A7E">
        <w:t>idgF</w:t>
      </w:r>
      <w:proofErr w:type="spellEnd"/>
      <w:r w:rsidR="00B7300B" w:rsidRPr="00384A7E">
        <w:t xml:space="preserve"> erwähnten</w:t>
      </w:r>
      <w:r w:rsidR="00B7300B" w:rsidRPr="00AF460F">
        <w:t xml:space="preserve"> Beträge</w:t>
      </w:r>
      <w:r w:rsidR="00DE4643" w:rsidRPr="00AF460F">
        <w:t>.</w:t>
      </w:r>
      <w:r w:rsidR="00552BA8">
        <w:t xml:space="preserve"> </w:t>
      </w:r>
      <w:r w:rsidR="00552BA8" w:rsidRPr="00C95FC2">
        <w:t>Diese monatlichen Pauschalbeträge sind gleichzeitig mit den monatlichen Hauptzinszahlungen, gegen einmalige jährliche Verrechnung (im Nachhinein) zu entrichten. Eventuelle Guthaben bzw. Rückstände sind zu dem der Abrechnungslegung übernächstfolgenden Termin zu begleichen.</w:t>
      </w:r>
    </w:p>
    <w:p w14:paraId="4C0BD2A5" w14:textId="43379284" w:rsidR="00504662" w:rsidRDefault="00607EEA" w:rsidP="00125E11">
      <w:pPr>
        <w:spacing w:before="120" w:line="360" w:lineRule="atLeast"/>
        <w:jc w:val="both"/>
      </w:pPr>
      <w:r w:rsidRPr="00607EEA">
        <w:t xml:space="preserve">Die mietende Partei </w:t>
      </w:r>
      <w:r>
        <w:t>stimmt dem Abschluss angemessener Gebäudeversicherungen zu und ist</w:t>
      </w:r>
      <w:r w:rsidRPr="00607EEA">
        <w:t xml:space="preserve"> damit einverstanden, dass die Prämien als Betriebskosten gelten und im Verhältnis ihres Anteiles an </w:t>
      </w:r>
      <w:r>
        <w:t>sie</w:t>
      </w:r>
      <w:r w:rsidRPr="00607EEA">
        <w:t xml:space="preserve"> weiterverrechnet werden.</w:t>
      </w:r>
      <w:r>
        <w:t xml:space="preserve"> </w:t>
      </w:r>
    </w:p>
    <w:p w14:paraId="56050E28" w14:textId="016B0C73" w:rsidR="00552BA8" w:rsidRDefault="00552BA8" w:rsidP="00552BA8">
      <w:pPr>
        <w:spacing w:before="120" w:line="360" w:lineRule="atLeast"/>
        <w:jc w:val="both"/>
      </w:pPr>
      <w:r w:rsidRPr="00C95FC2">
        <w:t>Die</w:t>
      </w:r>
      <w:r w:rsidR="0058354E">
        <w:t xml:space="preserve"> </w:t>
      </w:r>
      <w:r w:rsidRPr="00C95FC2">
        <w:t xml:space="preserve">vermietende Partei ist berechtigt, die </w:t>
      </w:r>
      <w:r w:rsidR="00F5295C">
        <w:t>P</w:t>
      </w:r>
      <w:r w:rsidRPr="00C95FC2">
        <w:t xml:space="preserve">auschale durch einseitige Erklärung entsprechend zu erhöhen oder herabzusetzen, je </w:t>
      </w:r>
      <w:proofErr w:type="spellStart"/>
      <w:r w:rsidRPr="00C95FC2">
        <w:t>nach dem</w:t>
      </w:r>
      <w:proofErr w:type="spellEnd"/>
      <w:r w:rsidRPr="00C95FC2">
        <w:t>, ob die abgerechneten Kosten höher oder niedriger waren, als die eingehobenen</w:t>
      </w:r>
      <w:r w:rsidR="00E97717" w:rsidRPr="00C95FC2">
        <w:t>.</w:t>
      </w:r>
    </w:p>
    <w:p w14:paraId="6A016982" w14:textId="017565C6" w:rsidR="00E13AF7" w:rsidRPr="0045009E" w:rsidRDefault="00E13AF7" w:rsidP="00552BA8">
      <w:pPr>
        <w:spacing w:before="120" w:line="360" w:lineRule="atLeast"/>
        <w:jc w:val="both"/>
      </w:pPr>
      <w:r w:rsidRPr="00384A7E">
        <w:t>Die Gesamtkosten (Mietzins samt Betriebskosten</w:t>
      </w:r>
      <w:r w:rsidR="007407F8" w:rsidRPr="00384A7E">
        <w:t xml:space="preserve"> und </w:t>
      </w:r>
      <w:r w:rsidRPr="00384A7E">
        <w:t>Umsatzsteuer) belaufen sich derzeit auf EUR </w:t>
      </w:r>
      <w:r w:rsidR="00863EB4">
        <w:t>…</w:t>
      </w:r>
      <w:r w:rsidRPr="00384A7E">
        <w:t xml:space="preserve">, welche im Vorhinein an die vermietende Partei zu überweisen </w:t>
      </w:r>
      <w:r w:rsidR="00F61597" w:rsidRPr="00384A7E">
        <w:t>ist</w:t>
      </w:r>
      <w:r w:rsidRPr="00384A7E">
        <w:t>.</w:t>
      </w:r>
    </w:p>
    <w:p w14:paraId="35335D2B" w14:textId="1A139BF0" w:rsidR="00B7300B" w:rsidRDefault="00B7300B" w:rsidP="00B7300B">
      <w:pPr>
        <w:spacing w:before="120" w:line="360" w:lineRule="atLeast"/>
        <w:jc w:val="both"/>
      </w:pPr>
      <w:r w:rsidRPr="00AF460F">
        <w:t xml:space="preserve">Zuzüglich zu diesen Beträgen </w:t>
      </w:r>
      <w:r w:rsidR="00DE4643" w:rsidRPr="00AF460F">
        <w:t>hat</w:t>
      </w:r>
      <w:r w:rsidR="00876B4B" w:rsidRPr="00AF460F">
        <w:t xml:space="preserve"> die </w:t>
      </w:r>
      <w:r w:rsidR="00122460" w:rsidRPr="00AF460F">
        <w:t xml:space="preserve">mietende Partei </w:t>
      </w:r>
      <w:r w:rsidRPr="00AF460F">
        <w:t>die mit dem Eigenverbrauch verbundenen</w:t>
      </w:r>
      <w:r>
        <w:t xml:space="preserve"> Kosten (</w:t>
      </w:r>
      <w:r w:rsidRPr="00FB7283">
        <w:t xml:space="preserve">insbesondere </w:t>
      </w:r>
      <w:r w:rsidR="0082346B">
        <w:t xml:space="preserve">Heizung, </w:t>
      </w:r>
      <w:r w:rsidR="0003770B" w:rsidRPr="00FB7283">
        <w:t>Strom</w:t>
      </w:r>
      <w:r w:rsidR="00EA2156">
        <w:t>,</w:t>
      </w:r>
      <w:r w:rsidR="00023DC5">
        <w:t xml:space="preserve"> Gas,</w:t>
      </w:r>
      <w:r w:rsidR="00EA2156">
        <w:t xml:space="preserve"> </w:t>
      </w:r>
      <w:r w:rsidR="0082346B" w:rsidRPr="00FB7283">
        <w:t xml:space="preserve">Telefon, </w:t>
      </w:r>
      <w:r w:rsidR="00EA2156">
        <w:t>etc</w:t>
      </w:r>
      <w:r w:rsidR="0082346B">
        <w:t>.</w:t>
      </w:r>
      <w:r w:rsidRPr="00FB7283">
        <w:t>) zu</w:t>
      </w:r>
      <w:r>
        <w:t xml:space="preserve"> bezahlen.</w:t>
      </w:r>
    </w:p>
    <w:p w14:paraId="4E4C0C97" w14:textId="12D042DD" w:rsidR="00384A7E" w:rsidRDefault="00876B4B" w:rsidP="00504662">
      <w:pPr>
        <w:spacing w:before="120" w:line="360" w:lineRule="atLeast"/>
        <w:jc w:val="both"/>
        <w:rPr>
          <w:b/>
        </w:rPr>
      </w:pPr>
      <w:r>
        <w:t xml:space="preserve">Die </w:t>
      </w:r>
      <w:r w:rsidR="00122460">
        <w:t xml:space="preserve">mietende Partei </w:t>
      </w:r>
      <w:r>
        <w:t>schließ</w:t>
      </w:r>
      <w:r w:rsidR="00DE4643">
        <w:t>t</w:t>
      </w:r>
      <w:r w:rsidR="00B7300B">
        <w:t xml:space="preserve"> für den Mietgegenstand eine angemessene Haushaltsversicherung ab und </w:t>
      </w:r>
      <w:r w:rsidR="00DE4643">
        <w:t>wird</w:t>
      </w:r>
      <w:r>
        <w:t xml:space="preserve"> </w:t>
      </w:r>
      <w:r w:rsidR="00B7300B">
        <w:t xml:space="preserve">diese </w:t>
      </w:r>
      <w:r w:rsidR="00122460">
        <w:t xml:space="preserve">der vermietenden Partei </w:t>
      </w:r>
      <w:r w:rsidR="00B7300B">
        <w:t>über Aufforderung nachweisen.</w:t>
      </w:r>
    </w:p>
    <w:p w14:paraId="60377BF2" w14:textId="620050E1" w:rsidR="00B7300B" w:rsidRPr="00812F0C" w:rsidRDefault="00504662" w:rsidP="00B7300B">
      <w:pPr>
        <w:spacing w:before="360" w:line="360" w:lineRule="atLeast"/>
        <w:jc w:val="center"/>
        <w:rPr>
          <w:b/>
        </w:rPr>
      </w:pPr>
      <w:r>
        <w:rPr>
          <w:b/>
        </w:rPr>
        <w:t>4</w:t>
      </w:r>
      <w:r w:rsidR="00B7300B">
        <w:rPr>
          <w:b/>
        </w:rPr>
        <w:t>. Benützungsverzicht, Störung in der Benützung</w:t>
      </w:r>
    </w:p>
    <w:p w14:paraId="7FAA31A7" w14:textId="007A22FC" w:rsidR="00504662" w:rsidRDefault="00504662" w:rsidP="00B7300B">
      <w:pPr>
        <w:spacing w:before="120" w:line="360" w:lineRule="atLeast"/>
        <w:jc w:val="both"/>
      </w:pPr>
      <w:r w:rsidRPr="00504662">
        <w:t xml:space="preserve">Bei einem zeitweiligen Ausfall von technischen Anlagen oder sonstigen Störungen, </w:t>
      </w:r>
      <w:proofErr w:type="spellStart"/>
      <w:r w:rsidRPr="00504662">
        <w:t>zB</w:t>
      </w:r>
      <w:proofErr w:type="spellEnd"/>
      <w:r w:rsidRPr="00504662">
        <w:t xml:space="preserve"> von Strom- oder Wasserzufuhr </w:t>
      </w:r>
      <w:proofErr w:type="spellStart"/>
      <w:r w:rsidRPr="00504662">
        <w:t>bzw</w:t>
      </w:r>
      <w:proofErr w:type="spellEnd"/>
      <w:r w:rsidRPr="00504662">
        <w:t xml:space="preserve"> Leitungsgebrechen, ist der mietende Partei nicht berechtigt, Schadenersatz-, Zurückbehaltungs- oder irgendwelche sonstigen Ansprüche (ausgenommen zwingende Zinsminderungsansprüche) geltend zu machen. Die vermietende Partei wird nach schriftlicher Bekanntgabe der Störung entsprechende Maßnahmen zur Beseitigung der Stö</w:t>
      </w:r>
      <w:r w:rsidRPr="00504662">
        <w:lastRenderedPageBreak/>
        <w:t xml:space="preserve">rung umgehend einleiten. Die obigen Regelungen gelten sinngemäß für jede sonstige Beeinträchtigung des bedungenen Gebrauchs. Soweit solche Beeinträchtigungen jedoch auf Teile des Mietgegenstandes zurückzuführen sind, die von der mietenden Partei zu warten, erhalten </w:t>
      </w:r>
      <w:proofErr w:type="spellStart"/>
      <w:r w:rsidRPr="00504662">
        <w:t>bzw</w:t>
      </w:r>
      <w:proofErr w:type="spellEnd"/>
      <w:r w:rsidRPr="00504662">
        <w:t xml:space="preserve"> instand zu setzen sind, gelten sämtliche Ansprüche der mietenden Partei als ausgeschlossen.</w:t>
      </w:r>
    </w:p>
    <w:p w14:paraId="0F291D35" w14:textId="437AAA13" w:rsidR="00B7300B" w:rsidRPr="00812F0C" w:rsidRDefault="00504662" w:rsidP="00B7300B">
      <w:pPr>
        <w:spacing w:before="360" w:line="360" w:lineRule="atLeast"/>
        <w:jc w:val="center"/>
        <w:rPr>
          <w:b/>
        </w:rPr>
      </w:pPr>
      <w:r>
        <w:rPr>
          <w:b/>
        </w:rPr>
        <w:t>5</w:t>
      </w:r>
      <w:r w:rsidR="00B7300B">
        <w:rPr>
          <w:b/>
        </w:rPr>
        <w:t>. Einhaltung öffentlich-rechtlicher Vorschriften</w:t>
      </w:r>
    </w:p>
    <w:p w14:paraId="3752373F" w14:textId="3B7FB0EB" w:rsidR="00B7300B" w:rsidRDefault="00876B4B" w:rsidP="00B7300B">
      <w:pPr>
        <w:spacing w:before="120" w:line="360" w:lineRule="atLeast"/>
        <w:jc w:val="both"/>
      </w:pPr>
      <w:r>
        <w:t xml:space="preserve">Die </w:t>
      </w:r>
      <w:r w:rsidR="001E05B3">
        <w:t xml:space="preserve">mietende Partei </w:t>
      </w:r>
      <w:r w:rsidR="00DE4643">
        <w:t xml:space="preserve">ist </w:t>
      </w:r>
      <w:r w:rsidR="00B7300B">
        <w:t xml:space="preserve">bei Benützung des </w:t>
      </w:r>
      <w:r w:rsidR="005463E3">
        <w:t>Mietgegenstandes</w:t>
      </w:r>
      <w:r w:rsidR="00B7300B">
        <w:t xml:space="preserve"> verpflichtet, alle öffentlich rechtlichen Vorschriften, insbesondere alle baurechtlichen Vorschriften, einzuhalten. Soweit </w:t>
      </w:r>
      <w:r w:rsidR="001E05B3">
        <w:t xml:space="preserve">die vermietende Partei </w:t>
      </w:r>
      <w:r w:rsidR="00B7300B">
        <w:t xml:space="preserve">den Behörden für die Einhaltung derartiger Vorschriften verantwortlich </w:t>
      </w:r>
      <w:r w:rsidR="00AD6CD1">
        <w:t>ist</w:t>
      </w:r>
      <w:r w:rsidR="00B7300B">
        <w:t xml:space="preserve">, </w:t>
      </w:r>
      <w:r w:rsidR="00DE4643">
        <w:t>wird</w:t>
      </w:r>
      <w:r>
        <w:t xml:space="preserve"> die </w:t>
      </w:r>
      <w:r w:rsidR="001E05B3">
        <w:t>mietende Partei</w:t>
      </w:r>
      <w:r w:rsidR="00B7300B">
        <w:t xml:space="preserve"> über jeweilige Aufforderung </w:t>
      </w:r>
      <w:r w:rsidR="001E05B3">
        <w:t xml:space="preserve">der vermietenden Partei </w:t>
      </w:r>
      <w:r w:rsidR="00B7300B">
        <w:t xml:space="preserve">unverzüglich alle Maßnahmen treffen, die zur Einhaltung derartiger Vorschriften notwendig sind und </w:t>
      </w:r>
      <w:r w:rsidR="001E05B3">
        <w:t xml:space="preserve">die </w:t>
      </w:r>
      <w:r w:rsidR="00646128">
        <w:t>ver</w:t>
      </w:r>
      <w:r w:rsidR="001E05B3">
        <w:t xml:space="preserve">mietende Partei </w:t>
      </w:r>
      <w:r w:rsidR="00B7300B">
        <w:t>schadlos halten.</w:t>
      </w:r>
    </w:p>
    <w:p w14:paraId="681E402E" w14:textId="573E7470" w:rsidR="00B7300B" w:rsidRPr="00812F0C" w:rsidRDefault="00504662" w:rsidP="00B7300B">
      <w:pPr>
        <w:spacing w:before="360" w:line="360" w:lineRule="atLeast"/>
        <w:jc w:val="center"/>
        <w:rPr>
          <w:b/>
        </w:rPr>
      </w:pPr>
      <w:r>
        <w:rPr>
          <w:b/>
        </w:rPr>
        <w:t>6</w:t>
      </w:r>
      <w:r w:rsidR="00B7300B">
        <w:rPr>
          <w:b/>
        </w:rPr>
        <w:t>. Erhaltungspflicht</w:t>
      </w:r>
      <w:r w:rsidR="00DE03C1">
        <w:rPr>
          <w:b/>
        </w:rPr>
        <w:t>, Rückstellung</w:t>
      </w:r>
      <w:r w:rsidR="00B7300B">
        <w:rPr>
          <w:b/>
        </w:rPr>
        <w:t xml:space="preserve"> </w:t>
      </w:r>
    </w:p>
    <w:p w14:paraId="6B910BCF" w14:textId="2E278B4C" w:rsidR="00B7300B" w:rsidRDefault="00876B4B" w:rsidP="00B7300B">
      <w:pPr>
        <w:spacing w:before="120" w:line="360" w:lineRule="atLeast"/>
        <w:jc w:val="both"/>
      </w:pPr>
      <w:r>
        <w:t xml:space="preserve">Die </w:t>
      </w:r>
      <w:r w:rsidR="001E05B3">
        <w:t xml:space="preserve">mietende Partei </w:t>
      </w:r>
      <w:r>
        <w:t>übern</w:t>
      </w:r>
      <w:r w:rsidR="00DE4643">
        <w:t>immt</w:t>
      </w:r>
      <w:r>
        <w:t xml:space="preserve"> </w:t>
      </w:r>
      <w:r w:rsidR="00B7300B">
        <w:t xml:space="preserve">den Mietgegenstand in dem in Punkt 1. beschriebenen Zustand, wie besichtigt. </w:t>
      </w:r>
    </w:p>
    <w:p w14:paraId="367F0201" w14:textId="0174A223" w:rsidR="00B7300B" w:rsidRDefault="00876B4B" w:rsidP="00B7300B">
      <w:pPr>
        <w:spacing w:before="120" w:line="360" w:lineRule="atLeast"/>
        <w:jc w:val="both"/>
      </w:pPr>
      <w:r>
        <w:t>Sie verpflichte</w:t>
      </w:r>
      <w:r w:rsidR="00DE4643">
        <w:t>t</w:t>
      </w:r>
      <w:r w:rsidR="00B7300B">
        <w:t xml:space="preserve"> sich, den Mietgegenstand </w:t>
      </w:r>
      <w:proofErr w:type="spellStart"/>
      <w:r w:rsidR="00B7300B">
        <w:t>pfleglichst</w:t>
      </w:r>
      <w:proofErr w:type="spellEnd"/>
      <w:r w:rsidR="00B7300B">
        <w:t xml:space="preserve"> zu behandeln. </w:t>
      </w:r>
      <w:r>
        <w:t xml:space="preserve">Sie </w:t>
      </w:r>
      <w:r w:rsidR="00DE4643">
        <w:t>wird</w:t>
      </w:r>
      <w:r>
        <w:t xml:space="preserve"> </w:t>
      </w:r>
      <w:r w:rsidR="00B7300B">
        <w:t xml:space="preserve">den Mietgegenstand nach Beendigung des Mietvertrages unter Berücksichtigung der gewöhnlichen Abnutzung in einem Zustand, der jenem entspricht, in dem </w:t>
      </w:r>
      <w:r>
        <w:t xml:space="preserve">sie </w:t>
      </w:r>
      <w:r w:rsidR="00B7300B">
        <w:t xml:space="preserve">ihn übernommen </w:t>
      </w:r>
      <w:r w:rsidR="00DE4643">
        <w:t>hat</w:t>
      </w:r>
      <w:r w:rsidR="00B7300B">
        <w:t xml:space="preserve">, </w:t>
      </w:r>
      <w:r w:rsidR="007046EF">
        <w:t xml:space="preserve">besenrein und geräumt von sämtlichen Fahrnissen </w:t>
      </w:r>
      <w:r w:rsidR="00B7300B">
        <w:t xml:space="preserve">zurückstellen. </w:t>
      </w:r>
      <w:r w:rsidR="007046EF">
        <w:t xml:space="preserve">Die mietende Partei ist verpflichtet, über die gewöhnliche Abnutzung hinaus gehende Schäden und Gebrauchsspuren zu beheben. Von der mietenden Partei ausgemalte Wände und Zimmerdecken sind in weißer Farbe zurückzustellen. </w:t>
      </w:r>
    </w:p>
    <w:p w14:paraId="4B149E6C" w14:textId="02AF45C5" w:rsidR="0058354E" w:rsidRDefault="00876B4B" w:rsidP="00B7300B">
      <w:pPr>
        <w:spacing w:before="120" w:line="360" w:lineRule="atLeast"/>
        <w:jc w:val="both"/>
      </w:pPr>
      <w:r>
        <w:t xml:space="preserve">Die </w:t>
      </w:r>
      <w:r w:rsidR="0061371B">
        <w:t>mietende Partei</w:t>
      </w:r>
      <w:r>
        <w:t xml:space="preserve"> verpflichte</w:t>
      </w:r>
      <w:r w:rsidR="00DE4643">
        <w:t>t</w:t>
      </w:r>
      <w:r w:rsidR="00B7300B">
        <w:t xml:space="preserve"> sich, den Mietgegenstand und die im Mietgegenstand befindlichen und für diesen bestimmten Zu- und Ableitungen, technischen Geräte und Einrichtungen, die Lichtleitungs-, </w:t>
      </w:r>
      <w:r w:rsidR="00FC2597" w:rsidRPr="00E43F9C">
        <w:t>Gasleitungs-,</w:t>
      </w:r>
      <w:r w:rsidR="00FC2597" w:rsidRPr="009B75F2">
        <w:t xml:space="preserve"> </w:t>
      </w:r>
      <w:r w:rsidR="00B7300B">
        <w:t>Wasserleitungs-, Heizungs- (einschließlich von zentralen</w:t>
      </w:r>
      <w:r w:rsidR="00B7300B">
        <w:rPr>
          <w:i/>
          <w:iCs/>
        </w:rPr>
        <w:t xml:space="preserve"> </w:t>
      </w:r>
      <w:r w:rsidR="00B7300B">
        <w:t xml:space="preserve">Wärmeversorgungsanlagen) und sanitären Anlagen während der Dauer des Mietverhältnisses </w:t>
      </w:r>
      <w:r w:rsidR="00F5295C" w:rsidRPr="00F5295C">
        <w:t xml:space="preserve">unter Ausschluss des § 1096 ABGB </w:t>
      </w:r>
      <w:r w:rsidR="00B7300B">
        <w:t>in einwandfreiem und gutem Zustand zu warten und instand zu halten</w:t>
      </w:r>
      <w:r w:rsidR="00EA2156">
        <w:t xml:space="preserve">. </w:t>
      </w:r>
      <w:r w:rsidR="0058354E">
        <w:t>Die Nachweise über die Wartungen sind im Zuge der Rückstellung des Mietgegenstandes an die vermietende Partei zu übergeben.</w:t>
      </w:r>
    </w:p>
    <w:p w14:paraId="417CB94E" w14:textId="0B5E432A" w:rsidR="00B7300B" w:rsidRDefault="00876B4B" w:rsidP="00B7300B">
      <w:pPr>
        <w:spacing w:before="120" w:line="360" w:lineRule="atLeast"/>
        <w:jc w:val="both"/>
      </w:pPr>
      <w:r>
        <w:t xml:space="preserve">Die </w:t>
      </w:r>
      <w:r w:rsidR="0061371B">
        <w:t xml:space="preserve">mietende Partei </w:t>
      </w:r>
      <w:r>
        <w:t>erklä</w:t>
      </w:r>
      <w:r w:rsidR="00DE4643">
        <w:t>rt</w:t>
      </w:r>
      <w:r w:rsidR="00B7300B">
        <w:t xml:space="preserve">, </w:t>
      </w:r>
      <w:r w:rsidR="0061371B">
        <w:t xml:space="preserve">die vermietende Partei </w:t>
      </w:r>
      <w:r w:rsidR="00B7300B">
        <w:t xml:space="preserve">aus einer Verletzung dieser Instandhaltungspflicht </w:t>
      </w:r>
      <w:proofErr w:type="spellStart"/>
      <w:r w:rsidR="00B7300B">
        <w:t>schad</w:t>
      </w:r>
      <w:proofErr w:type="spellEnd"/>
      <w:r w:rsidR="00B7300B">
        <w:t xml:space="preserve">- und klaglos zu halten. </w:t>
      </w:r>
    </w:p>
    <w:p w14:paraId="1BBA2D04" w14:textId="7AE92107" w:rsidR="00E65C29" w:rsidRDefault="00B7300B" w:rsidP="00B7300B">
      <w:pPr>
        <w:spacing w:before="120" w:line="360" w:lineRule="atLeast"/>
        <w:jc w:val="both"/>
      </w:pPr>
      <w:r>
        <w:t xml:space="preserve">Der vorhandene Boden darf nicht mit </w:t>
      </w:r>
      <w:r w:rsidR="00DE03C1">
        <w:t xml:space="preserve">einem </w:t>
      </w:r>
      <w:r>
        <w:t>andere</w:t>
      </w:r>
      <w:r w:rsidR="00DE03C1">
        <w:t>n</w:t>
      </w:r>
      <w:r>
        <w:t xml:space="preserve"> Bodenbelag beklebt werden</w:t>
      </w:r>
      <w:r w:rsidR="00BC2511">
        <w:t xml:space="preserve"> und </w:t>
      </w:r>
      <w:r w:rsidR="00BC2511" w:rsidRPr="00717BF6">
        <w:t>die Fliesen</w:t>
      </w:r>
      <w:r w:rsidR="00BC2511" w:rsidRPr="00C90265">
        <w:t xml:space="preserve"> dürfen nicht angebohrt werden.</w:t>
      </w:r>
    </w:p>
    <w:p w14:paraId="505DBC2F" w14:textId="4CBA57BC" w:rsidR="00B7300B" w:rsidRPr="00812F0C" w:rsidRDefault="00504662" w:rsidP="00B7300B">
      <w:pPr>
        <w:spacing w:before="360" w:line="360" w:lineRule="atLeast"/>
        <w:jc w:val="center"/>
        <w:rPr>
          <w:b/>
        </w:rPr>
      </w:pPr>
      <w:r>
        <w:rPr>
          <w:b/>
        </w:rPr>
        <w:t>7</w:t>
      </w:r>
      <w:r w:rsidR="00B7300B">
        <w:rPr>
          <w:b/>
        </w:rPr>
        <w:t>. Änderungen im Mietgegenstand</w:t>
      </w:r>
    </w:p>
    <w:p w14:paraId="370926B9" w14:textId="572B6112" w:rsidR="00B7300B" w:rsidRDefault="00B7300B" w:rsidP="00B7300B">
      <w:pPr>
        <w:spacing w:before="120" w:line="360" w:lineRule="atLeast"/>
        <w:jc w:val="both"/>
      </w:pPr>
      <w:r>
        <w:lastRenderedPageBreak/>
        <w:t>Veränderungen des Mietgegenstandes (insbesondere bauliche Veränderungen) sind nur nach vorherige</w:t>
      </w:r>
      <w:r w:rsidR="00FC2597">
        <w:t>r</w:t>
      </w:r>
      <w:r>
        <w:t xml:space="preserve"> schriftlicher Zustimmung </w:t>
      </w:r>
      <w:r w:rsidR="00AD6CD1">
        <w:t>de</w:t>
      </w:r>
      <w:r w:rsidR="001572F4">
        <w:t>r</w:t>
      </w:r>
      <w:r w:rsidR="00AD6CD1">
        <w:t xml:space="preserve"> </w:t>
      </w:r>
      <w:r w:rsidR="001572F4">
        <w:t xml:space="preserve">vermietenden Partei </w:t>
      </w:r>
      <w:r>
        <w:t>zulässig.</w:t>
      </w:r>
    </w:p>
    <w:p w14:paraId="751F6444" w14:textId="0275AA0E" w:rsidR="00B7300B" w:rsidRDefault="00876B4B" w:rsidP="00B7300B">
      <w:pPr>
        <w:spacing w:before="120" w:line="360" w:lineRule="atLeast"/>
        <w:jc w:val="both"/>
      </w:pPr>
      <w:r>
        <w:t xml:space="preserve">Die </w:t>
      </w:r>
      <w:r w:rsidR="00B25C77">
        <w:t>mietende Partei</w:t>
      </w:r>
      <w:r>
        <w:t xml:space="preserve"> hafte</w:t>
      </w:r>
      <w:r w:rsidR="00DE4643">
        <w:t>t</w:t>
      </w:r>
      <w:r w:rsidR="00B7300B">
        <w:t xml:space="preserve"> </w:t>
      </w:r>
      <w:r w:rsidR="00B25C77">
        <w:t xml:space="preserve">der vermietenden Partei </w:t>
      </w:r>
      <w:r w:rsidR="00B7300B">
        <w:t xml:space="preserve">unabhängig von eigenem Verschulden für alle Schäden, die am Mietgegenstand oder sonst am Haus aus solchen Arbeiten entstehen und </w:t>
      </w:r>
      <w:r w:rsidR="00B25C77">
        <w:t xml:space="preserve">hält die vermietende Partei </w:t>
      </w:r>
      <w:r w:rsidR="00B7300B">
        <w:t xml:space="preserve">für Schäden, die anderen Mietern im Haus oder Dritten entstehen, vollkommen </w:t>
      </w:r>
      <w:proofErr w:type="spellStart"/>
      <w:r w:rsidR="00B7300B">
        <w:t>schad</w:t>
      </w:r>
      <w:proofErr w:type="spellEnd"/>
      <w:r w:rsidR="00B7300B">
        <w:t>- und klaglos.</w:t>
      </w:r>
    </w:p>
    <w:p w14:paraId="50567578" w14:textId="67682723" w:rsidR="00B7300B" w:rsidRDefault="00B7300B" w:rsidP="00B7300B">
      <w:pPr>
        <w:pStyle w:val="Textkrper-Zeileneinzug"/>
        <w:spacing w:before="120" w:line="360" w:lineRule="atLeast"/>
        <w:ind w:left="0"/>
        <w:rPr>
          <w:i w:val="0"/>
          <w:iCs w:val="0"/>
        </w:rPr>
      </w:pPr>
      <w:r>
        <w:rPr>
          <w:i w:val="0"/>
          <w:iCs w:val="0"/>
        </w:rPr>
        <w:t xml:space="preserve">Bei Beendigung des </w:t>
      </w:r>
      <w:r w:rsidR="005463E3">
        <w:rPr>
          <w:i w:val="0"/>
          <w:iCs w:val="0"/>
        </w:rPr>
        <w:t>Mietv</w:t>
      </w:r>
      <w:r>
        <w:rPr>
          <w:i w:val="0"/>
          <w:iCs w:val="0"/>
        </w:rPr>
        <w:t xml:space="preserve">erhältnisses </w:t>
      </w:r>
      <w:r w:rsidR="00AD6CD1">
        <w:rPr>
          <w:i w:val="0"/>
          <w:iCs w:val="0"/>
        </w:rPr>
        <w:t xml:space="preserve">kann </w:t>
      </w:r>
      <w:r w:rsidR="00B25C77">
        <w:rPr>
          <w:i w:val="0"/>
          <w:iCs w:val="0"/>
        </w:rPr>
        <w:t xml:space="preserve">die vermietende Partei </w:t>
      </w:r>
      <w:r>
        <w:rPr>
          <w:i w:val="0"/>
          <w:iCs w:val="0"/>
        </w:rPr>
        <w:t xml:space="preserve">nach </w:t>
      </w:r>
      <w:r w:rsidR="00B25C77">
        <w:rPr>
          <w:i w:val="0"/>
          <w:iCs w:val="0"/>
        </w:rPr>
        <w:t xml:space="preserve">ihrer </w:t>
      </w:r>
      <w:r>
        <w:rPr>
          <w:i w:val="0"/>
          <w:iCs w:val="0"/>
        </w:rPr>
        <w:t xml:space="preserve">Wahl die Herstellung des ursprünglichen Zustandes oder die Belassung des bestehenden Zustandes verlangen. Sämtliche Investitionen gehen jedenfalls ohne Anspruch auf Kostenersatz in das Eigentum </w:t>
      </w:r>
      <w:r w:rsidR="00B25C77">
        <w:rPr>
          <w:i w:val="0"/>
          <w:iCs w:val="0"/>
        </w:rPr>
        <w:t xml:space="preserve">der vermietenden Partei </w:t>
      </w:r>
      <w:r>
        <w:rPr>
          <w:i w:val="0"/>
          <w:iCs w:val="0"/>
        </w:rPr>
        <w:t xml:space="preserve">über. </w:t>
      </w:r>
      <w:r w:rsidR="00876B4B">
        <w:rPr>
          <w:i w:val="0"/>
          <w:iCs w:val="0"/>
        </w:rPr>
        <w:t xml:space="preserve">Die </w:t>
      </w:r>
      <w:r w:rsidR="00B25C77">
        <w:rPr>
          <w:i w:val="0"/>
          <w:iCs w:val="0"/>
        </w:rPr>
        <w:t xml:space="preserve">mietende Partei </w:t>
      </w:r>
      <w:r w:rsidR="00876B4B">
        <w:rPr>
          <w:i w:val="0"/>
          <w:iCs w:val="0"/>
        </w:rPr>
        <w:t>verzichte</w:t>
      </w:r>
      <w:r w:rsidR="00DE4643">
        <w:rPr>
          <w:i w:val="0"/>
          <w:iCs w:val="0"/>
        </w:rPr>
        <w:t>t</w:t>
      </w:r>
      <w:r>
        <w:rPr>
          <w:i w:val="0"/>
          <w:iCs w:val="0"/>
        </w:rPr>
        <w:t xml:space="preserve"> ausdrücklich auf jeden Ersatz.</w:t>
      </w:r>
      <w:r w:rsidR="005458CC">
        <w:rPr>
          <w:i w:val="0"/>
          <w:iCs w:val="0"/>
        </w:rPr>
        <w:t xml:space="preserve"> Davon abweichende Vereinbarungen können zwischen den Vertragsparteien außerhalb dieses Vertrages schriftlich getroffen werden.</w:t>
      </w:r>
    </w:p>
    <w:p w14:paraId="1FE564AC" w14:textId="4A1305A0" w:rsidR="00B7300B" w:rsidRPr="00812F0C" w:rsidRDefault="00504662" w:rsidP="00B7300B">
      <w:pPr>
        <w:spacing w:before="360" w:line="360" w:lineRule="atLeast"/>
        <w:jc w:val="center"/>
        <w:rPr>
          <w:b/>
        </w:rPr>
      </w:pPr>
      <w:r>
        <w:rPr>
          <w:b/>
        </w:rPr>
        <w:t>8</w:t>
      </w:r>
      <w:r w:rsidR="00B7300B">
        <w:rPr>
          <w:b/>
        </w:rPr>
        <w:t>. Untervermietung, Weitergabe</w:t>
      </w:r>
    </w:p>
    <w:p w14:paraId="3E53D96D" w14:textId="2F72E122" w:rsidR="00B7300B" w:rsidRDefault="00B7300B" w:rsidP="00B7300B">
      <w:pPr>
        <w:spacing w:before="120" w:line="360" w:lineRule="atLeast"/>
        <w:jc w:val="both"/>
      </w:pPr>
      <w:r>
        <w:t xml:space="preserve">Die gänzliche oder teilweise, entgeltliche oder unentgeltliche Untervermietung, Weitergabe oder sonstige Überlassung des Mietgegenstandes ist ohne schriftliche Zustimmung </w:t>
      </w:r>
      <w:r w:rsidR="005477A7">
        <w:t xml:space="preserve">der vermietenden Partei </w:t>
      </w:r>
      <w:r>
        <w:t>unzulässig.</w:t>
      </w:r>
    </w:p>
    <w:p w14:paraId="31C8F441" w14:textId="7C436B69" w:rsidR="00B7300B" w:rsidRPr="00812F0C" w:rsidRDefault="00504662" w:rsidP="00B7300B">
      <w:pPr>
        <w:spacing w:before="360" w:line="360" w:lineRule="atLeast"/>
        <w:jc w:val="center"/>
        <w:rPr>
          <w:b/>
        </w:rPr>
      </w:pPr>
      <w:r>
        <w:rPr>
          <w:b/>
        </w:rPr>
        <w:t>9</w:t>
      </w:r>
      <w:r w:rsidR="00B7300B">
        <w:rPr>
          <w:b/>
        </w:rPr>
        <w:t>. Kaution</w:t>
      </w:r>
    </w:p>
    <w:p w14:paraId="054F2A4C" w14:textId="1D024AA0" w:rsidR="00B7300B" w:rsidRDefault="00876B4B" w:rsidP="00B7300B">
      <w:pPr>
        <w:spacing w:before="120" w:line="360" w:lineRule="atLeast"/>
        <w:jc w:val="both"/>
      </w:pPr>
      <w:r>
        <w:t xml:space="preserve">Die </w:t>
      </w:r>
      <w:r w:rsidR="005477A7">
        <w:t xml:space="preserve">mietende Partei </w:t>
      </w:r>
      <w:r w:rsidRPr="00125E11">
        <w:t>erleg</w:t>
      </w:r>
      <w:r w:rsidR="00DE4643" w:rsidRPr="00125E11">
        <w:t>t</w:t>
      </w:r>
      <w:r w:rsidR="00B7300B" w:rsidRPr="00125E11">
        <w:t xml:space="preserve"> </w:t>
      </w:r>
      <w:r w:rsidR="00023DC5" w:rsidRPr="00125E11">
        <w:t>vor</w:t>
      </w:r>
      <w:r w:rsidR="00AD6CD1" w:rsidRPr="00125E11">
        <w:t xml:space="preserve"> Vertragsabschluss</w:t>
      </w:r>
      <w:r w:rsidR="00B7300B" w:rsidRPr="00125E11">
        <w:t xml:space="preserve"> </w:t>
      </w:r>
      <w:r w:rsidR="00023DC5" w:rsidRPr="00125E11">
        <w:t xml:space="preserve">durch Überweisung </w:t>
      </w:r>
      <w:r w:rsidR="00FA5287" w:rsidRPr="00125E11">
        <w:t>auf</w:t>
      </w:r>
      <w:r w:rsidR="00023DC5" w:rsidRPr="00125E11">
        <w:t xml:space="preserve"> das von der vermietenden Partei bekanntgegeben Konto </w:t>
      </w:r>
      <w:r w:rsidR="00B7300B" w:rsidRPr="00125E11">
        <w:t>zur</w:t>
      </w:r>
      <w:r w:rsidR="00B7300B" w:rsidRPr="00AB5F1C">
        <w:t xml:space="preserve"> Sicherstellung für alle Ansprüche </w:t>
      </w:r>
      <w:r w:rsidR="005477A7">
        <w:t xml:space="preserve">der vermietenden Partei </w:t>
      </w:r>
      <w:r w:rsidR="00B7300B" w:rsidRPr="00AB5F1C">
        <w:t xml:space="preserve">aus diesem Mietvertrag </w:t>
      </w:r>
      <w:r w:rsidR="00B7300B" w:rsidRPr="00092D27">
        <w:t xml:space="preserve">eine </w:t>
      </w:r>
      <w:r w:rsidR="00B7300B" w:rsidRPr="00384A7E">
        <w:t xml:space="preserve">Kaution in der Höhe von EUR </w:t>
      </w:r>
      <w:r w:rsidR="00AF7A0D">
        <w:t>…</w:t>
      </w:r>
      <w:r w:rsidR="00DB0996" w:rsidRPr="00384A7E">
        <w:t>.</w:t>
      </w:r>
    </w:p>
    <w:p w14:paraId="4916606E" w14:textId="79A60E1A" w:rsidR="00B7300B" w:rsidRDefault="005477A7" w:rsidP="00B7300B">
      <w:pPr>
        <w:spacing w:before="120" w:line="360" w:lineRule="atLeast"/>
        <w:jc w:val="both"/>
      </w:pPr>
      <w:r>
        <w:t xml:space="preserve">Die vermietende Partei </w:t>
      </w:r>
      <w:r w:rsidR="00AD6CD1">
        <w:t xml:space="preserve">ist </w:t>
      </w:r>
      <w:r w:rsidR="00B7300B">
        <w:t xml:space="preserve">berechtigt, sich aus dieser Kaution hinsichtlich aller Forderungen aus diesem Vertrag, die </w:t>
      </w:r>
      <w:r w:rsidR="00E723D8">
        <w:t xml:space="preserve">die </w:t>
      </w:r>
      <w:r>
        <w:t xml:space="preserve">mietende Partei </w:t>
      </w:r>
      <w:r w:rsidR="00E723D8">
        <w:t>bei Fälligkeit nicht erfüll</w:t>
      </w:r>
      <w:r w:rsidR="00DE4643">
        <w:t xml:space="preserve">t </w:t>
      </w:r>
      <w:r w:rsidR="00B7300B">
        <w:t xml:space="preserve">zu befriedigen. </w:t>
      </w:r>
      <w:r w:rsidR="00E723D8">
        <w:t xml:space="preserve">Die </w:t>
      </w:r>
      <w:r>
        <w:t xml:space="preserve">mietende Partei </w:t>
      </w:r>
      <w:r w:rsidR="00DE4643">
        <w:t>ist</w:t>
      </w:r>
      <w:r w:rsidR="00E723D8">
        <w:t xml:space="preserve"> </w:t>
      </w:r>
      <w:r w:rsidR="00B7300B">
        <w:t>nicht berechtigt, eigene Forderungen gegen die Kaution aufzurechnen.</w:t>
      </w:r>
    </w:p>
    <w:p w14:paraId="7A7E25FD" w14:textId="72327468" w:rsidR="00B7300B" w:rsidRDefault="00B7300B" w:rsidP="00B7300B">
      <w:pPr>
        <w:spacing w:before="120" w:line="360" w:lineRule="atLeast"/>
        <w:jc w:val="both"/>
      </w:pPr>
      <w:r>
        <w:t xml:space="preserve">Wird die Kaution </w:t>
      </w:r>
      <w:r w:rsidR="00912B0D">
        <w:t xml:space="preserve">von der vermietenden Partei </w:t>
      </w:r>
      <w:r>
        <w:t xml:space="preserve">in Anspruch genommen, so </w:t>
      </w:r>
      <w:r w:rsidR="00025D53">
        <w:t>ist</w:t>
      </w:r>
      <w:r w:rsidR="00E723D8">
        <w:t xml:space="preserve"> die </w:t>
      </w:r>
      <w:r w:rsidR="00912B0D">
        <w:t xml:space="preserve">mietende Partei </w:t>
      </w:r>
      <w:r>
        <w:t>verpflichtet, sie unverzüglich wieder aufzufüllen.</w:t>
      </w:r>
    </w:p>
    <w:p w14:paraId="5FF4E901" w14:textId="7B00F5EC" w:rsidR="00082E64" w:rsidRDefault="00B7300B" w:rsidP="005463E3">
      <w:pPr>
        <w:spacing w:before="120" w:line="360" w:lineRule="atLeast"/>
        <w:jc w:val="both"/>
        <w:rPr>
          <w:b/>
        </w:rPr>
      </w:pPr>
      <w:r>
        <w:t xml:space="preserve">Sofern nach Beendigung des Mietverhältnisses </w:t>
      </w:r>
      <w:r w:rsidR="00AF7A0D">
        <w:t xml:space="preserve">und Rückgabe des Mietgegenstandes </w:t>
      </w:r>
      <w:r>
        <w:t xml:space="preserve">feststeht, dass keine Forderungsrückstände seitens </w:t>
      </w:r>
      <w:r w:rsidR="00E723D8">
        <w:t xml:space="preserve">der </w:t>
      </w:r>
      <w:r w:rsidR="00912B0D">
        <w:t xml:space="preserve">mietenden Partei </w:t>
      </w:r>
      <w:r>
        <w:t>bestehen, ist d</w:t>
      </w:r>
      <w:r w:rsidR="00AF7A0D">
        <w:t>ie Kaution</w:t>
      </w:r>
      <w:r>
        <w:t xml:space="preserve"> </w:t>
      </w:r>
      <w:r w:rsidR="00AF7A0D">
        <w:t xml:space="preserve">(verzinst mit dem Zinssatz für täglich fälliges Geld abzüglich der KESt und Kontoführungsgebühren) umgehend </w:t>
      </w:r>
      <w:r w:rsidR="00E723D8">
        <w:t>an diese</w:t>
      </w:r>
      <w:r>
        <w:t xml:space="preserve"> zurückzuerstatten.</w:t>
      </w:r>
    </w:p>
    <w:p w14:paraId="10C035B2" w14:textId="4CFB6DC0" w:rsidR="00B7300B" w:rsidRPr="00812F0C" w:rsidRDefault="00B7300B" w:rsidP="00B7300B">
      <w:pPr>
        <w:spacing w:before="360" w:line="360" w:lineRule="atLeast"/>
        <w:jc w:val="center"/>
        <w:rPr>
          <w:b/>
        </w:rPr>
      </w:pPr>
      <w:r>
        <w:rPr>
          <w:b/>
        </w:rPr>
        <w:t xml:space="preserve">11. Betreten des Mietgegenstandes durch </w:t>
      </w:r>
      <w:r w:rsidR="004D7623">
        <w:rPr>
          <w:b/>
        </w:rPr>
        <w:t>die</w:t>
      </w:r>
      <w:r>
        <w:rPr>
          <w:b/>
        </w:rPr>
        <w:t xml:space="preserve"> </w:t>
      </w:r>
      <w:r w:rsidR="004D7623">
        <w:rPr>
          <w:b/>
        </w:rPr>
        <w:t>v</w:t>
      </w:r>
      <w:r>
        <w:rPr>
          <w:b/>
        </w:rPr>
        <w:t>ermiete</w:t>
      </w:r>
      <w:r w:rsidR="004D7623">
        <w:rPr>
          <w:b/>
        </w:rPr>
        <w:t xml:space="preserve">nde Partei </w:t>
      </w:r>
    </w:p>
    <w:p w14:paraId="38D89D3F" w14:textId="544D1B17" w:rsidR="00B7300B" w:rsidRPr="00662CAF" w:rsidRDefault="00082E64" w:rsidP="00B7300B">
      <w:pPr>
        <w:spacing w:before="120" w:line="360" w:lineRule="atLeast"/>
        <w:jc w:val="both"/>
      </w:pPr>
      <w:r>
        <w:t xml:space="preserve">Die vermietende Partei </w:t>
      </w:r>
      <w:r w:rsidR="00B7300B">
        <w:t xml:space="preserve">oder ein von </w:t>
      </w:r>
      <w:r>
        <w:t xml:space="preserve">ihr </w:t>
      </w:r>
      <w:r w:rsidR="00B7300B">
        <w:t xml:space="preserve">Beauftragter ist befugt, den Mietgegenstand zwecks Neuvermietung oder bei beabsichtigtem Verkauf mit Miet- und/oder Kaufinteressenten </w:t>
      </w:r>
      <w:r w:rsidR="00662CAF" w:rsidRPr="00662CAF">
        <w:t>im angemessenen Ausmaß nach vorheriger Anmeldung unter Einhaltung einer angemessenen Frist zu besichtigen</w:t>
      </w:r>
      <w:r w:rsidR="00B7300B" w:rsidRPr="00662CAF">
        <w:t xml:space="preserve">. </w:t>
      </w:r>
    </w:p>
    <w:p w14:paraId="69153A79" w14:textId="267B12C2" w:rsidR="002A29E1" w:rsidRDefault="00B7300B" w:rsidP="00B7300B">
      <w:pPr>
        <w:spacing w:before="120" w:line="360" w:lineRule="atLeast"/>
        <w:jc w:val="both"/>
      </w:pPr>
      <w:r w:rsidRPr="00662CAF">
        <w:lastRenderedPageBreak/>
        <w:t xml:space="preserve">Auch sonst </w:t>
      </w:r>
      <w:r w:rsidR="00AD6CD1" w:rsidRPr="00662CAF">
        <w:t xml:space="preserve">ist </w:t>
      </w:r>
      <w:r w:rsidR="00082E64" w:rsidRPr="00662CAF">
        <w:t>die vermietende</w:t>
      </w:r>
      <w:r w:rsidR="00082E64">
        <w:t xml:space="preserve"> Partei </w:t>
      </w:r>
      <w:r>
        <w:t xml:space="preserve">oder ein von </w:t>
      </w:r>
      <w:r w:rsidR="00082E64">
        <w:t xml:space="preserve">ihr </w:t>
      </w:r>
      <w:r>
        <w:t xml:space="preserve">Beauftragter im angemessenen Ausmaß nach vorheriger Anmeldung zum Betreten der Mieträumlichkeiten berechtigt, um die Einhaltung der Vertragspflichten </w:t>
      </w:r>
      <w:r w:rsidR="00E723D8">
        <w:t xml:space="preserve">der </w:t>
      </w:r>
      <w:r w:rsidR="00082E64">
        <w:t xml:space="preserve">mietenden Partei </w:t>
      </w:r>
      <w:r>
        <w:t xml:space="preserve">überwachen oder notwendige Hausreparaturen durchführen zu können. Bei Gefahr in Verzug </w:t>
      </w:r>
      <w:r w:rsidR="00AD6CD1">
        <w:t xml:space="preserve">kann </w:t>
      </w:r>
      <w:r w:rsidR="00082E64">
        <w:t xml:space="preserve">die vermietende Partei </w:t>
      </w:r>
      <w:r>
        <w:t xml:space="preserve">oder ein von </w:t>
      </w:r>
      <w:r w:rsidR="00082E64">
        <w:t xml:space="preserve">ihr </w:t>
      </w:r>
      <w:r>
        <w:t xml:space="preserve">Beauftragter den Mietgegenstand jederzeit, auch in Abwesenheit </w:t>
      </w:r>
      <w:r w:rsidR="00E723D8">
        <w:t xml:space="preserve">der </w:t>
      </w:r>
      <w:r w:rsidR="00082E64">
        <w:t>mietenden Partei</w:t>
      </w:r>
      <w:r>
        <w:t xml:space="preserve">, betreten. Bei Abwesenheit </w:t>
      </w:r>
      <w:r w:rsidR="00025D53">
        <w:t>hat</w:t>
      </w:r>
      <w:r w:rsidR="00E723D8">
        <w:t xml:space="preserve"> die </w:t>
      </w:r>
      <w:r w:rsidR="00082E64">
        <w:t xml:space="preserve">mietende Partei </w:t>
      </w:r>
      <w:r>
        <w:t>dafür zu sorgen, dass der Mietgegenstand in dringenden Fällen jederzeit zugänglich ist.</w:t>
      </w:r>
    </w:p>
    <w:p w14:paraId="6E7123D3" w14:textId="60FF3E14" w:rsidR="00B7300B" w:rsidRPr="00812F0C" w:rsidRDefault="00B7300B" w:rsidP="00B7300B">
      <w:pPr>
        <w:spacing w:before="360" w:line="360" w:lineRule="atLeast"/>
        <w:jc w:val="center"/>
        <w:rPr>
          <w:b/>
        </w:rPr>
      </w:pPr>
      <w:r>
        <w:rPr>
          <w:b/>
        </w:rPr>
        <w:t>1</w:t>
      </w:r>
      <w:r w:rsidR="00504662">
        <w:rPr>
          <w:b/>
        </w:rPr>
        <w:t>0</w:t>
      </w:r>
      <w:r>
        <w:rPr>
          <w:b/>
        </w:rPr>
        <w:t>. Aufrechnungsverbot</w:t>
      </w:r>
    </w:p>
    <w:p w14:paraId="38FC5AC5" w14:textId="1FED9B5A" w:rsidR="00717BF6" w:rsidRDefault="00E723D8" w:rsidP="00B7300B">
      <w:pPr>
        <w:spacing w:before="120" w:line="360" w:lineRule="atLeast"/>
        <w:jc w:val="both"/>
      </w:pPr>
      <w:r>
        <w:t xml:space="preserve">Die </w:t>
      </w:r>
      <w:r w:rsidR="0064645B">
        <w:t xml:space="preserve">mietende Partei </w:t>
      </w:r>
      <w:r w:rsidR="00025D53">
        <w:t xml:space="preserve">ist </w:t>
      </w:r>
      <w:r w:rsidR="002E27B7">
        <w:t xml:space="preserve">- ausgenommen bei Zahlungsunfähigkeit der vermietenden Partei - </w:t>
      </w:r>
      <w:r w:rsidR="00B7300B">
        <w:t xml:space="preserve">nicht berechtigt, allfällige Forderungen, die </w:t>
      </w:r>
      <w:r>
        <w:t xml:space="preserve">sie </w:t>
      </w:r>
      <w:r w:rsidR="00B7300B">
        <w:t xml:space="preserve">gegen </w:t>
      </w:r>
      <w:r w:rsidR="0064645B">
        <w:t xml:space="preserve">die vermietende Partei </w:t>
      </w:r>
      <w:r w:rsidR="00B7300B">
        <w:t xml:space="preserve">haben sollte, gegen Forderungen </w:t>
      </w:r>
      <w:r w:rsidR="0064645B">
        <w:t xml:space="preserve">der vermietenden Partei </w:t>
      </w:r>
      <w:r w:rsidR="00B7300B">
        <w:t>aufzurechnen</w:t>
      </w:r>
      <w:r w:rsidR="002E27B7">
        <w:t xml:space="preserve">, soweit die nicht im rechtlichen Zusammenhang mit dem Mietverhältnis stehen, gerichtlich festgestellt oder von der vermietenden Partei anerkannt wurden. </w:t>
      </w:r>
    </w:p>
    <w:p w14:paraId="6FD999E6" w14:textId="29275317" w:rsidR="00B7300B" w:rsidRPr="00812F0C" w:rsidRDefault="00B7300B" w:rsidP="00B7300B">
      <w:pPr>
        <w:spacing w:before="360" w:line="360" w:lineRule="atLeast"/>
        <w:jc w:val="center"/>
        <w:rPr>
          <w:b/>
        </w:rPr>
      </w:pPr>
      <w:r>
        <w:rPr>
          <w:b/>
        </w:rPr>
        <w:t>1</w:t>
      </w:r>
      <w:r w:rsidR="00504662">
        <w:rPr>
          <w:b/>
        </w:rPr>
        <w:t>1</w:t>
      </w:r>
      <w:r>
        <w:rPr>
          <w:b/>
        </w:rPr>
        <w:t>. Hausordnung</w:t>
      </w:r>
    </w:p>
    <w:p w14:paraId="09F1FC34" w14:textId="35E252B0" w:rsidR="00B7300B" w:rsidRDefault="00E723D8" w:rsidP="00B7300B">
      <w:pPr>
        <w:spacing w:before="120" w:line="360" w:lineRule="atLeast"/>
        <w:jc w:val="both"/>
      </w:pPr>
      <w:r>
        <w:t xml:space="preserve">Die </w:t>
      </w:r>
      <w:r w:rsidR="0064645B">
        <w:t xml:space="preserve">mietende Partei </w:t>
      </w:r>
      <w:r>
        <w:t>verpflichte</w:t>
      </w:r>
      <w:r w:rsidR="00025D53">
        <w:t>t</w:t>
      </w:r>
      <w:r w:rsidR="00B7300B">
        <w:t xml:space="preserve"> sich zur Einhaltung der jeweils gültigen Hausordnung. Es ist insbesondere verboten und stellt einen nachteiligen Gebrauch der Bestandsache und eine Störung der Hausgemeinschaft (§ 30 Abs 2 Z 3 MRG) dar, Gegenstände jeglicher Art auch nur vorübergehend im Hof, in der Einfahrt oder sonstigen Flächen, die nicht zum Mietgegenstand gehören, zu lagern. </w:t>
      </w:r>
    </w:p>
    <w:p w14:paraId="4170A25C" w14:textId="1C50264D" w:rsidR="00B7300B" w:rsidRPr="00812F0C" w:rsidRDefault="00B7300B" w:rsidP="00B7300B">
      <w:pPr>
        <w:spacing w:before="360" w:line="360" w:lineRule="atLeast"/>
        <w:jc w:val="center"/>
        <w:rPr>
          <w:b/>
        </w:rPr>
      </w:pPr>
      <w:r>
        <w:rPr>
          <w:b/>
        </w:rPr>
        <w:t>1</w:t>
      </w:r>
      <w:r w:rsidR="00504662">
        <w:rPr>
          <w:b/>
        </w:rPr>
        <w:t>2</w:t>
      </w:r>
      <w:r>
        <w:rPr>
          <w:b/>
        </w:rPr>
        <w:t>. Sonstige Bestimmungen</w:t>
      </w:r>
    </w:p>
    <w:p w14:paraId="7A51B818" w14:textId="7D9E9624" w:rsidR="00504662" w:rsidRDefault="00504662" w:rsidP="00B7300B">
      <w:pPr>
        <w:tabs>
          <w:tab w:val="left" w:pos="540"/>
        </w:tabs>
        <w:spacing w:before="120" w:line="360" w:lineRule="atLeast"/>
        <w:jc w:val="both"/>
      </w:pPr>
      <w:r w:rsidRPr="00504662">
        <w:t>Die vermietende Partei haftet nicht für Schäden durch Diebstahl, Brand oder Immissionen an den eingebrachten Waren und Gegenständen, gleichgültig welcher Art oder Ursache diese Einwirkungen sind. Weiters ist die Haftung der vermietenden Partei insoweit eingeschränkt, als diese nur für Fälle der groben Fahrlässigkeit und für Vorsatz einzustehen hat.</w:t>
      </w:r>
    </w:p>
    <w:p w14:paraId="34F20A89" w14:textId="4F549129" w:rsidR="00AF7A0D" w:rsidRDefault="00AF7A0D" w:rsidP="00B7300B">
      <w:pPr>
        <w:tabs>
          <w:tab w:val="left" w:pos="540"/>
        </w:tabs>
        <w:spacing w:before="120" w:line="360" w:lineRule="atLeast"/>
        <w:jc w:val="both"/>
      </w:pPr>
      <w:r>
        <w:t>Mehrere Mieter haften für die Verpflichtungen nach diesem Mietvertrag solidarisch.</w:t>
      </w:r>
    </w:p>
    <w:p w14:paraId="6BACBE73" w14:textId="5B10F774" w:rsidR="00C90265" w:rsidRDefault="001315C3" w:rsidP="00B7300B">
      <w:pPr>
        <w:tabs>
          <w:tab w:val="left" w:pos="540"/>
        </w:tabs>
        <w:spacing w:before="120" w:line="360" w:lineRule="atLeast"/>
        <w:jc w:val="both"/>
      </w:pPr>
      <w:r w:rsidRPr="00402F0A">
        <w:t xml:space="preserve">Haustiere dürfen </w:t>
      </w:r>
      <w:r w:rsidR="005F63C2" w:rsidRPr="00402F0A">
        <w:t>nur</w:t>
      </w:r>
      <w:r w:rsidRPr="00402F0A">
        <w:t xml:space="preserve"> </w:t>
      </w:r>
      <w:r w:rsidR="005F63C2" w:rsidRPr="00402F0A">
        <w:t xml:space="preserve">nach </w:t>
      </w:r>
      <w:r w:rsidRPr="00402F0A">
        <w:t>gesonderte</w:t>
      </w:r>
      <w:r w:rsidR="005F63C2" w:rsidRPr="00402F0A">
        <w:t>r</w:t>
      </w:r>
      <w:r w:rsidRPr="00402F0A">
        <w:t xml:space="preserve"> schriftliche</w:t>
      </w:r>
      <w:r w:rsidR="005F63C2" w:rsidRPr="00402F0A">
        <w:t>r</w:t>
      </w:r>
      <w:r w:rsidRPr="00402F0A">
        <w:t xml:space="preserve"> Vereinbarung gehalten werden</w:t>
      </w:r>
      <w:r w:rsidR="00A460BD" w:rsidRPr="00402F0A">
        <w:t>.</w:t>
      </w:r>
    </w:p>
    <w:p w14:paraId="45C6F4C2" w14:textId="77777777" w:rsidR="00B7300B" w:rsidRDefault="00B7300B" w:rsidP="00B7300B">
      <w:pPr>
        <w:tabs>
          <w:tab w:val="left" w:pos="540"/>
        </w:tabs>
        <w:spacing w:before="120" w:line="360" w:lineRule="atLeast"/>
        <w:jc w:val="both"/>
      </w:pPr>
      <w:r>
        <w:t>Sollten eine oder mehrere Bestimmungen dieses Vertrages unwirksam sein, so bleibt die Gültigkeit der übrigen Bestimmungen unberührt. Die Vertragsparteien werden die unwirksame Vereinbarung durch eine wirksame ersetzen, die der Intention der unwirksamen Bestimmung möglichst nahe kommt.</w:t>
      </w:r>
    </w:p>
    <w:p w14:paraId="7CA89FD3" w14:textId="77777777" w:rsidR="00B7300B" w:rsidRDefault="00B7300B" w:rsidP="00B7300B">
      <w:pPr>
        <w:tabs>
          <w:tab w:val="left" w:pos="540"/>
        </w:tabs>
        <w:spacing w:before="120" w:line="360" w:lineRule="atLeast"/>
        <w:jc w:val="both"/>
      </w:pPr>
      <w:r>
        <w:t>Die Vertragsparteien stellen übereinstimmend fest, dass mündliche Nebenabreden nicht bestehen.</w:t>
      </w:r>
    </w:p>
    <w:p w14:paraId="6C084A53" w14:textId="77777777" w:rsidR="00B7300B" w:rsidRDefault="00B7300B" w:rsidP="00B7300B">
      <w:pPr>
        <w:tabs>
          <w:tab w:val="left" w:pos="540"/>
        </w:tabs>
        <w:spacing w:before="120" w:line="360" w:lineRule="atLeast"/>
        <w:jc w:val="both"/>
      </w:pPr>
      <w:r>
        <w:t>Jede Änderung oder Ergänzung dieses Vertrages bedarf zu ihrer Gültigkeit einer schriftlichen Vereinbarung, die von beiden Vertragsteilen unterfertigt ist.</w:t>
      </w:r>
    </w:p>
    <w:p w14:paraId="151848EB" w14:textId="5A4CA745" w:rsidR="00B7300B" w:rsidRDefault="00B7300B" w:rsidP="00B7300B">
      <w:pPr>
        <w:tabs>
          <w:tab w:val="left" w:pos="540"/>
        </w:tabs>
        <w:spacing w:before="120" w:line="360" w:lineRule="atLeast"/>
        <w:jc w:val="both"/>
      </w:pPr>
      <w:r>
        <w:lastRenderedPageBreak/>
        <w:t xml:space="preserve">Zusätze oder Erklärungen </w:t>
      </w:r>
      <w:r w:rsidR="00E723D8">
        <w:t xml:space="preserve">der </w:t>
      </w:r>
      <w:r w:rsidR="0064645B">
        <w:t xml:space="preserve">mietenden Partei </w:t>
      </w:r>
      <w:r>
        <w:t xml:space="preserve">auf Zahlscheinen gelangen infolge maschineller Bearbeitung nicht zur Kenntnis </w:t>
      </w:r>
      <w:r w:rsidR="0064645B">
        <w:t>der vermietenden Partei</w:t>
      </w:r>
      <w:r>
        <w:t xml:space="preserve">. Derartige Zusätze und Erklärungen können daher </w:t>
      </w:r>
      <w:r w:rsidR="0064645B">
        <w:t xml:space="preserve">von der vermietenden Partei </w:t>
      </w:r>
      <w:r>
        <w:t xml:space="preserve">auch nicht stillschweigend zur Kenntnis genommen werden. </w:t>
      </w:r>
      <w:r w:rsidR="00E723D8">
        <w:t xml:space="preserve">Die </w:t>
      </w:r>
      <w:r w:rsidR="0064645B">
        <w:t xml:space="preserve">mietende Partei </w:t>
      </w:r>
      <w:r>
        <w:t>er</w:t>
      </w:r>
      <w:r w:rsidR="00E723D8">
        <w:t>klär</w:t>
      </w:r>
      <w:r w:rsidR="00025D53">
        <w:t>t</w:t>
      </w:r>
      <w:r>
        <w:t xml:space="preserve"> ausdrücklich, sich nicht auf die stillschweigende Zustimmung </w:t>
      </w:r>
      <w:r w:rsidR="0064645B">
        <w:t xml:space="preserve">der vermietenden Partei </w:t>
      </w:r>
      <w:r>
        <w:t>zu derartigen Zusätzen oder Erklärungen zu berufen.</w:t>
      </w:r>
    </w:p>
    <w:p w14:paraId="5FB20F19" w14:textId="77FB255E" w:rsidR="00B7300B" w:rsidRDefault="00B7300B" w:rsidP="00B7300B">
      <w:pPr>
        <w:tabs>
          <w:tab w:val="left" w:pos="540"/>
        </w:tabs>
        <w:spacing w:before="120" w:line="360" w:lineRule="atLeast"/>
        <w:jc w:val="both"/>
      </w:pPr>
      <w:r>
        <w:t xml:space="preserve">Solange </w:t>
      </w:r>
      <w:r w:rsidR="00041FD5">
        <w:t xml:space="preserve">der vermietenden Partei </w:t>
      </w:r>
      <w:r>
        <w:t xml:space="preserve">von </w:t>
      </w:r>
      <w:r w:rsidR="00025D53">
        <w:t>der</w:t>
      </w:r>
      <w:r w:rsidR="00E723D8">
        <w:t xml:space="preserve"> </w:t>
      </w:r>
      <w:r w:rsidR="00041FD5">
        <w:t xml:space="preserve">mietenden Partei </w:t>
      </w:r>
      <w:r>
        <w:t xml:space="preserve">nicht eine andere Zustelladresse mitgeteilt wird, erfolgen Zustellungen aller Art an die Adresse des Mietobjektes mit der Wirkung, dass sie </w:t>
      </w:r>
      <w:r w:rsidR="00025D53">
        <w:t>der</w:t>
      </w:r>
      <w:r w:rsidR="00E723D8">
        <w:t xml:space="preserve"> </w:t>
      </w:r>
      <w:r w:rsidR="00041FD5">
        <w:t xml:space="preserve">mietenden Partei </w:t>
      </w:r>
      <w:r>
        <w:t xml:space="preserve">als zugekommen gelten. </w:t>
      </w:r>
    </w:p>
    <w:p w14:paraId="4CFA26F8" w14:textId="001992DC" w:rsidR="00B7300B" w:rsidRDefault="00B7300B" w:rsidP="00B7300B">
      <w:pPr>
        <w:tabs>
          <w:tab w:val="left" w:pos="540"/>
        </w:tabs>
        <w:spacing w:before="120" w:line="360" w:lineRule="atLeast"/>
        <w:jc w:val="both"/>
      </w:pPr>
      <w:r>
        <w:t xml:space="preserve">Dieser Mietvertrag wird in </w:t>
      </w:r>
      <w:r w:rsidR="00DB0996">
        <w:t>zwei</w:t>
      </w:r>
      <w:r>
        <w:t xml:space="preserve"> Ausfertigung</w:t>
      </w:r>
      <w:r w:rsidR="00DB0996">
        <w:t>en</w:t>
      </w:r>
      <w:r>
        <w:t xml:space="preserve"> errichtet, </w:t>
      </w:r>
      <w:r w:rsidR="00DB0996" w:rsidRPr="00DB0996">
        <w:t>von welchen die vermietende Partei und die mietende Partei jeweils eine erhalten.</w:t>
      </w:r>
      <w:r w:rsidR="00B179FA">
        <w:t xml:space="preserve"> </w:t>
      </w:r>
    </w:p>
    <w:p w14:paraId="0D1B3D9E" w14:textId="77777777" w:rsidR="00504662" w:rsidRDefault="00504662" w:rsidP="00B7300B">
      <w:pPr>
        <w:tabs>
          <w:tab w:val="left" w:pos="540"/>
        </w:tabs>
        <w:spacing w:before="120" w:line="360" w:lineRule="atLeast"/>
        <w:jc w:val="both"/>
      </w:pPr>
    </w:p>
    <w:p w14:paraId="47AC6110" w14:textId="77777777" w:rsidR="00504662" w:rsidRDefault="00504662" w:rsidP="00B7300B">
      <w:pPr>
        <w:tabs>
          <w:tab w:val="left" w:pos="540"/>
        </w:tabs>
        <w:spacing w:before="120" w:line="360" w:lineRule="atLeast"/>
        <w:jc w:val="both"/>
      </w:pPr>
    </w:p>
    <w:p w14:paraId="479EA0DF" w14:textId="3C072F10" w:rsidR="004C7CF6" w:rsidRDefault="004C7CF6" w:rsidP="004C7CF6">
      <w:pPr>
        <w:tabs>
          <w:tab w:val="left" w:pos="540"/>
        </w:tabs>
        <w:spacing w:before="120" w:line="360" w:lineRule="atLeast"/>
        <w:jc w:val="both"/>
        <w:rPr>
          <w:i/>
          <w:u w:val="single"/>
        </w:rPr>
      </w:pPr>
    </w:p>
    <w:p w14:paraId="2C5523E2" w14:textId="77777777" w:rsidR="008F1577" w:rsidRPr="004C7CF6" w:rsidRDefault="008F1577" w:rsidP="004C7CF6">
      <w:pPr>
        <w:tabs>
          <w:tab w:val="left" w:pos="540"/>
        </w:tabs>
        <w:spacing w:before="120" w:line="360" w:lineRule="atLeast"/>
        <w:jc w:val="both"/>
        <w:rPr>
          <w:i/>
          <w:u w:val="single"/>
        </w:rPr>
      </w:pPr>
    </w:p>
    <w:p w14:paraId="7019F14C" w14:textId="2A3C1776" w:rsidR="00221F38" w:rsidRDefault="00DB0996" w:rsidP="00221F38">
      <w:pPr>
        <w:tabs>
          <w:tab w:val="left" w:pos="540"/>
        </w:tabs>
        <w:spacing w:before="120" w:line="360" w:lineRule="atLeast"/>
        <w:ind w:left="4248" w:hanging="4248"/>
      </w:pPr>
      <w:r>
        <w:rPr>
          <w:iCs/>
          <w:color w:val="000000"/>
          <w:lang w:val="de-AT"/>
        </w:rPr>
        <w:t>…………………</w:t>
      </w:r>
      <w:r w:rsidR="00B7300B">
        <w:t xml:space="preserve">, am </w:t>
      </w:r>
      <w:r w:rsidR="00EF2EE5">
        <w:t>………………</w:t>
      </w:r>
      <w:r w:rsidR="00DE03C1">
        <w:t>……………..</w:t>
      </w:r>
    </w:p>
    <w:p w14:paraId="6C2BABD5" w14:textId="77777777" w:rsidR="00221F38" w:rsidRDefault="00221F38" w:rsidP="00221F38">
      <w:pPr>
        <w:tabs>
          <w:tab w:val="left" w:pos="540"/>
        </w:tabs>
        <w:spacing w:before="120" w:line="360" w:lineRule="atLeast"/>
        <w:ind w:left="4248" w:hanging="4248"/>
      </w:pPr>
    </w:p>
    <w:p w14:paraId="3695EC50" w14:textId="77777777" w:rsidR="008F1577" w:rsidRDefault="008F1577" w:rsidP="00221F38">
      <w:pPr>
        <w:tabs>
          <w:tab w:val="left" w:pos="540"/>
        </w:tabs>
        <w:spacing w:before="120" w:line="360" w:lineRule="atLeast"/>
        <w:ind w:left="4248" w:hanging="4248"/>
      </w:pPr>
    </w:p>
    <w:p w14:paraId="3F5C1714" w14:textId="77777777" w:rsidR="008F1577" w:rsidRDefault="008F1577" w:rsidP="00221F38">
      <w:pPr>
        <w:tabs>
          <w:tab w:val="left" w:pos="540"/>
        </w:tabs>
        <w:spacing w:before="120" w:line="360" w:lineRule="atLeast"/>
        <w:ind w:left="4248" w:hanging="4248"/>
      </w:pPr>
    </w:p>
    <w:p w14:paraId="7E30F133" w14:textId="594E5E28" w:rsidR="001572F4" w:rsidRDefault="00221F38" w:rsidP="008F1577">
      <w:pPr>
        <w:tabs>
          <w:tab w:val="left" w:pos="540"/>
          <w:tab w:val="left" w:pos="4962"/>
        </w:tabs>
        <w:spacing w:before="120" w:line="360" w:lineRule="atLeast"/>
        <w:ind w:left="142"/>
        <w:jc w:val="both"/>
      </w:pPr>
      <w:r w:rsidRPr="00CE76E6">
        <w:t>...........................................</w:t>
      </w:r>
      <w:r w:rsidRPr="00CE76E6">
        <w:tab/>
      </w:r>
      <w:r w:rsidR="00DB0996" w:rsidRPr="00CE76E6">
        <w:t>...........................................</w:t>
      </w:r>
      <w:r w:rsidR="00FB7283">
        <w:br/>
      </w:r>
      <w:r w:rsidR="006C2DD8">
        <w:t>vermietende</w:t>
      </w:r>
      <w:r w:rsidRPr="00CE76E6">
        <w:t xml:space="preserve"> Partei</w:t>
      </w:r>
      <w:r w:rsidRPr="00CE76E6">
        <w:tab/>
      </w:r>
      <w:r w:rsidR="008F1577" w:rsidRPr="00CE76E6">
        <w:t xml:space="preserve">mietende </w:t>
      </w:r>
      <w:r w:rsidR="00DB0996" w:rsidRPr="00CE76E6">
        <w:t>Partei</w:t>
      </w:r>
    </w:p>
    <w:sectPr w:rsidR="001572F4" w:rsidSect="00D07CFE">
      <w:headerReference w:type="even" r:id="rId11"/>
      <w:headerReference w:type="default" r:id="rId12"/>
      <w:footerReference w:type="first" r:id="rId13"/>
      <w:pgSz w:w="11906" w:h="16838" w:code="9"/>
      <w:pgMar w:top="1194" w:right="1418" w:bottom="899" w:left="1418" w:header="720" w:footer="283" w:gutter="0"/>
      <w:paperSrc w:first="257" w:other="25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167CD" w14:textId="77777777" w:rsidR="00035851" w:rsidRDefault="00035851">
      <w:r>
        <w:separator/>
      </w:r>
    </w:p>
  </w:endnote>
  <w:endnote w:type="continuationSeparator" w:id="0">
    <w:p w14:paraId="3D05D4D1" w14:textId="77777777" w:rsidR="00035851" w:rsidRDefault="0003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6665E" w14:textId="4638167F" w:rsidR="00B7300B" w:rsidRPr="00BA18DC" w:rsidRDefault="00BA18DC" w:rsidP="00BA18DC">
    <w:pPr>
      <w:pStyle w:val="Fuzeile"/>
    </w:pPr>
    <w:r>
      <w:rPr>
        <w:sz w:val="12"/>
        <w:szCs w:val="12"/>
      </w:rPr>
      <w:fldChar w:fldCharType="begin"/>
    </w:r>
    <w:r>
      <w:rPr>
        <w:sz w:val="12"/>
        <w:szCs w:val="12"/>
      </w:rPr>
      <w:instrText xml:space="preserve"> FILENAME \p \* MERGEFORMAT </w:instrText>
    </w:r>
    <w:r>
      <w:rPr>
        <w:sz w:val="12"/>
        <w:szCs w:val="12"/>
      </w:rPr>
      <w:fldChar w:fldCharType="separate"/>
    </w:r>
    <w:r>
      <w:rPr>
        <w:noProof/>
        <w:sz w:val="12"/>
        <w:szCs w:val="12"/>
      </w:rPr>
      <w:t>G:\Akten VETTER\AKTEN\Kantor - Birnleitner\AAA-Birnleitner-Diverses\AA-Mietverträge\2026\MV Girardigasse 2, Top 17 - Kim-Toms\Dok\Mietvertrag-050326.docx</w:t>
    </w:r>
    <w:r>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77AA2" w14:textId="77777777" w:rsidR="00035851" w:rsidRDefault="00035851">
      <w:r>
        <w:separator/>
      </w:r>
    </w:p>
  </w:footnote>
  <w:footnote w:type="continuationSeparator" w:id="0">
    <w:p w14:paraId="5E9DCF4F" w14:textId="77777777" w:rsidR="00035851" w:rsidRDefault="00035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844E8" w14:textId="77777777" w:rsidR="00B7300B" w:rsidRDefault="00B7300B">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B9872A4" w14:textId="77777777" w:rsidR="00B7300B" w:rsidRDefault="00B730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4EA1" w14:textId="77777777" w:rsidR="00B7300B" w:rsidRDefault="00B7300B">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AF460F">
      <w:rPr>
        <w:rStyle w:val="Seitenzahl"/>
        <w:noProof/>
      </w:rPr>
      <w:t>6</w:t>
    </w:r>
    <w:r>
      <w:rPr>
        <w:rStyle w:val="Seitenzahl"/>
      </w:rPr>
      <w:fldChar w:fldCharType="end"/>
    </w:r>
  </w:p>
  <w:p w14:paraId="79827018" w14:textId="77777777" w:rsidR="00B7300B" w:rsidRDefault="00B730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5679"/>
    <w:multiLevelType w:val="hybridMultilevel"/>
    <w:tmpl w:val="AAB69C9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9794FDA"/>
    <w:multiLevelType w:val="hybridMultilevel"/>
    <w:tmpl w:val="5BA07AF0"/>
    <w:lvl w:ilvl="0" w:tplc="EB28FA0C">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DC50ABA"/>
    <w:multiLevelType w:val="hybridMultilevel"/>
    <w:tmpl w:val="73169BB8"/>
    <w:lvl w:ilvl="0" w:tplc="DAF6BDC8">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7FD2262"/>
    <w:multiLevelType w:val="hybridMultilevel"/>
    <w:tmpl w:val="B32EA26C"/>
    <w:lvl w:ilvl="0" w:tplc="333E5924">
      <w:start w:val="1"/>
      <w:numFmt w:val="decimal"/>
      <w:lvlText w:val="%1."/>
      <w:lvlJc w:val="left"/>
      <w:pPr>
        <w:tabs>
          <w:tab w:val="num" w:pos="720"/>
        </w:tabs>
        <w:ind w:left="720" w:hanging="360"/>
      </w:pPr>
      <w:rPr>
        <w:rFonts w:hint="default"/>
        <w:i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F5C5D40"/>
    <w:multiLevelType w:val="hybridMultilevel"/>
    <w:tmpl w:val="5D9A392A"/>
    <w:lvl w:ilvl="0" w:tplc="A1941D62">
      <w:start w:val="1"/>
      <w:numFmt w:val="lowerLetter"/>
      <w:lvlText w:val="%1)"/>
      <w:lvlJc w:val="left"/>
      <w:pPr>
        <w:tabs>
          <w:tab w:val="num" w:pos="357"/>
        </w:tabs>
        <w:ind w:left="357" w:hanging="357"/>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5B702208"/>
    <w:multiLevelType w:val="hybridMultilevel"/>
    <w:tmpl w:val="8340A43A"/>
    <w:lvl w:ilvl="0" w:tplc="11AEB4CE">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60D81C19"/>
    <w:multiLevelType w:val="multilevel"/>
    <w:tmpl w:val="529A5A58"/>
    <w:lvl w:ilvl="0">
      <w:start w:val="3"/>
      <w:numFmt w:val="decimal"/>
      <w:lvlText w:val="%1"/>
      <w:lvlJc w:val="left"/>
      <w:pPr>
        <w:ind w:left="360" w:hanging="360"/>
      </w:pPr>
      <w:rPr>
        <w:rFonts w:hint="default"/>
        <w:u w:val="single"/>
      </w:rPr>
    </w:lvl>
    <w:lvl w:ilvl="1">
      <w:start w:val="4"/>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7" w15:restartNumberingAfterBreak="0">
    <w:nsid w:val="65413CCD"/>
    <w:multiLevelType w:val="hybridMultilevel"/>
    <w:tmpl w:val="68C270AE"/>
    <w:lvl w:ilvl="0" w:tplc="A3100AB0">
      <w:start w:val="1"/>
      <w:numFmt w:val="lowerLetter"/>
      <w:lvlText w:val="%1)"/>
      <w:lvlJc w:val="left"/>
      <w:pPr>
        <w:tabs>
          <w:tab w:val="num" w:pos="720"/>
        </w:tabs>
        <w:ind w:left="720" w:hanging="360"/>
      </w:pPr>
      <w:rPr>
        <w:rFonts w:hint="default"/>
      </w:rPr>
    </w:lvl>
    <w:lvl w:ilvl="1" w:tplc="55EA6658">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70D56B5E"/>
    <w:multiLevelType w:val="singleLevel"/>
    <w:tmpl w:val="04070007"/>
    <w:lvl w:ilvl="0">
      <w:start w:val="1"/>
      <w:numFmt w:val="bullet"/>
      <w:lvlText w:val="-"/>
      <w:lvlJc w:val="left"/>
      <w:pPr>
        <w:tabs>
          <w:tab w:val="num" w:pos="360"/>
        </w:tabs>
        <w:ind w:left="360" w:hanging="360"/>
      </w:pPr>
      <w:rPr>
        <w:sz w:val="16"/>
      </w:rPr>
    </w:lvl>
  </w:abstractNum>
  <w:num w:numId="1" w16cid:durableId="1090272624">
    <w:abstractNumId w:val="4"/>
  </w:num>
  <w:num w:numId="2" w16cid:durableId="1507087816">
    <w:abstractNumId w:val="8"/>
  </w:num>
  <w:num w:numId="3" w16cid:durableId="344596132">
    <w:abstractNumId w:val="1"/>
  </w:num>
  <w:num w:numId="4" w16cid:durableId="1649821153">
    <w:abstractNumId w:val="5"/>
  </w:num>
  <w:num w:numId="5" w16cid:durableId="770391836">
    <w:abstractNumId w:val="2"/>
  </w:num>
  <w:num w:numId="6" w16cid:durableId="1231772974">
    <w:abstractNumId w:val="7"/>
  </w:num>
  <w:num w:numId="7" w16cid:durableId="1043675099">
    <w:abstractNumId w:val="3"/>
  </w:num>
  <w:num w:numId="8" w16cid:durableId="1021707687">
    <w:abstractNumId w:val="0"/>
  </w:num>
  <w:num w:numId="9" w16cid:durableId="10195524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de-AT" w:vendorID="64" w:dllVersion="4096" w:nlCheck="1" w:checkStyle="0"/>
  <w:activeWritingStyle w:appName="MSWord" w:lang="de-DE" w:vendorID="64" w:dllVersion="0" w:nlCheck="1" w:checkStyle="0"/>
  <w:activeWritingStyle w:appName="MSWord" w:lang="de-AT" w:vendorID="64" w:dllVersion="0" w:nlCheck="1" w:checkStyle="0"/>
  <w:activeWritingStyle w:appName="MSWord" w:lang="it-IT"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isplayHorizontalDrawingGridEvery w:val="2"/>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6C5"/>
    <w:rsid w:val="00006C84"/>
    <w:rsid w:val="00014F89"/>
    <w:rsid w:val="0001703E"/>
    <w:rsid w:val="00023DC5"/>
    <w:rsid w:val="00025D53"/>
    <w:rsid w:val="00026309"/>
    <w:rsid w:val="00034961"/>
    <w:rsid w:val="00035851"/>
    <w:rsid w:val="0003770B"/>
    <w:rsid w:val="000405CE"/>
    <w:rsid w:val="00041FD5"/>
    <w:rsid w:val="000435D6"/>
    <w:rsid w:val="00061D92"/>
    <w:rsid w:val="00063694"/>
    <w:rsid w:val="00070AEE"/>
    <w:rsid w:val="00082162"/>
    <w:rsid w:val="00082E64"/>
    <w:rsid w:val="0008609D"/>
    <w:rsid w:val="00092D27"/>
    <w:rsid w:val="000D3652"/>
    <w:rsid w:val="000E7BC6"/>
    <w:rsid w:val="00102AD5"/>
    <w:rsid w:val="00107DA5"/>
    <w:rsid w:val="00110539"/>
    <w:rsid w:val="00113ED5"/>
    <w:rsid w:val="00115F9E"/>
    <w:rsid w:val="00122460"/>
    <w:rsid w:val="0012457E"/>
    <w:rsid w:val="00124C6F"/>
    <w:rsid w:val="00125E11"/>
    <w:rsid w:val="001266ED"/>
    <w:rsid w:val="0013097F"/>
    <w:rsid w:val="001315C3"/>
    <w:rsid w:val="00135766"/>
    <w:rsid w:val="00136E8C"/>
    <w:rsid w:val="0014245B"/>
    <w:rsid w:val="00150986"/>
    <w:rsid w:val="001572F4"/>
    <w:rsid w:val="001617D3"/>
    <w:rsid w:val="00164166"/>
    <w:rsid w:val="00174531"/>
    <w:rsid w:val="00175680"/>
    <w:rsid w:val="0018102A"/>
    <w:rsid w:val="00190645"/>
    <w:rsid w:val="001A353C"/>
    <w:rsid w:val="001A5FF5"/>
    <w:rsid w:val="001B350D"/>
    <w:rsid w:val="001C1ED4"/>
    <w:rsid w:val="001C4899"/>
    <w:rsid w:val="001D537D"/>
    <w:rsid w:val="001E05B3"/>
    <w:rsid w:val="001E4F77"/>
    <w:rsid w:val="001E6365"/>
    <w:rsid w:val="001E67E3"/>
    <w:rsid w:val="001F3B24"/>
    <w:rsid w:val="001F477E"/>
    <w:rsid w:val="0020627A"/>
    <w:rsid w:val="00207A5E"/>
    <w:rsid w:val="00221F38"/>
    <w:rsid w:val="002227C2"/>
    <w:rsid w:val="00230C74"/>
    <w:rsid w:val="0023477D"/>
    <w:rsid w:val="00234FF2"/>
    <w:rsid w:val="00236EDA"/>
    <w:rsid w:val="00237609"/>
    <w:rsid w:val="00244B72"/>
    <w:rsid w:val="002517A4"/>
    <w:rsid w:val="002532EA"/>
    <w:rsid w:val="002577C8"/>
    <w:rsid w:val="00266090"/>
    <w:rsid w:val="00267996"/>
    <w:rsid w:val="0027234E"/>
    <w:rsid w:val="002772AB"/>
    <w:rsid w:val="00280E01"/>
    <w:rsid w:val="002825AF"/>
    <w:rsid w:val="00286701"/>
    <w:rsid w:val="00295C7F"/>
    <w:rsid w:val="002A29E1"/>
    <w:rsid w:val="002C2C58"/>
    <w:rsid w:val="002D3ECE"/>
    <w:rsid w:val="002E27B7"/>
    <w:rsid w:val="003144F8"/>
    <w:rsid w:val="00333374"/>
    <w:rsid w:val="00345622"/>
    <w:rsid w:val="00346867"/>
    <w:rsid w:val="00346DCC"/>
    <w:rsid w:val="00361A76"/>
    <w:rsid w:val="003628FC"/>
    <w:rsid w:val="00363B5C"/>
    <w:rsid w:val="00364E89"/>
    <w:rsid w:val="00372C73"/>
    <w:rsid w:val="00374EF7"/>
    <w:rsid w:val="00376845"/>
    <w:rsid w:val="00377A48"/>
    <w:rsid w:val="00381081"/>
    <w:rsid w:val="00384214"/>
    <w:rsid w:val="00384A7E"/>
    <w:rsid w:val="003928E5"/>
    <w:rsid w:val="003959B1"/>
    <w:rsid w:val="003A3C05"/>
    <w:rsid w:val="003B6A2F"/>
    <w:rsid w:val="003C72B5"/>
    <w:rsid w:val="003D19DF"/>
    <w:rsid w:val="003D50B3"/>
    <w:rsid w:val="003E5D36"/>
    <w:rsid w:val="00401990"/>
    <w:rsid w:val="00402F0A"/>
    <w:rsid w:val="00405303"/>
    <w:rsid w:val="00416057"/>
    <w:rsid w:val="004234B3"/>
    <w:rsid w:val="004247E6"/>
    <w:rsid w:val="00432113"/>
    <w:rsid w:val="004437A7"/>
    <w:rsid w:val="0045009E"/>
    <w:rsid w:val="0045069C"/>
    <w:rsid w:val="00451309"/>
    <w:rsid w:val="0046090C"/>
    <w:rsid w:val="00460A1E"/>
    <w:rsid w:val="0046743D"/>
    <w:rsid w:val="00470040"/>
    <w:rsid w:val="00473913"/>
    <w:rsid w:val="004816C5"/>
    <w:rsid w:val="00481D6B"/>
    <w:rsid w:val="00482F99"/>
    <w:rsid w:val="0048771B"/>
    <w:rsid w:val="004921E4"/>
    <w:rsid w:val="004A3DB7"/>
    <w:rsid w:val="004B0499"/>
    <w:rsid w:val="004B22AA"/>
    <w:rsid w:val="004C0238"/>
    <w:rsid w:val="004C484B"/>
    <w:rsid w:val="004C7CF6"/>
    <w:rsid w:val="004D3A67"/>
    <w:rsid w:val="004D7623"/>
    <w:rsid w:val="004E3DB9"/>
    <w:rsid w:val="004F0E8D"/>
    <w:rsid w:val="005019E6"/>
    <w:rsid w:val="00504662"/>
    <w:rsid w:val="00504BE6"/>
    <w:rsid w:val="00510D26"/>
    <w:rsid w:val="00535695"/>
    <w:rsid w:val="005458CC"/>
    <w:rsid w:val="005463E3"/>
    <w:rsid w:val="005477A7"/>
    <w:rsid w:val="00552BA8"/>
    <w:rsid w:val="0056077C"/>
    <w:rsid w:val="00570D24"/>
    <w:rsid w:val="0058354E"/>
    <w:rsid w:val="005905BA"/>
    <w:rsid w:val="005923DD"/>
    <w:rsid w:val="00595801"/>
    <w:rsid w:val="00596701"/>
    <w:rsid w:val="005A579C"/>
    <w:rsid w:val="005A5A6E"/>
    <w:rsid w:val="005A7F4D"/>
    <w:rsid w:val="005B0926"/>
    <w:rsid w:val="005B40DA"/>
    <w:rsid w:val="005C0F61"/>
    <w:rsid w:val="005E399A"/>
    <w:rsid w:val="005E41C2"/>
    <w:rsid w:val="005F04E9"/>
    <w:rsid w:val="005F63C2"/>
    <w:rsid w:val="00605CE3"/>
    <w:rsid w:val="00607EEA"/>
    <w:rsid w:val="0061371B"/>
    <w:rsid w:val="00646128"/>
    <w:rsid w:val="0064645B"/>
    <w:rsid w:val="00652130"/>
    <w:rsid w:val="0065315C"/>
    <w:rsid w:val="00654670"/>
    <w:rsid w:val="00662CAF"/>
    <w:rsid w:val="00664035"/>
    <w:rsid w:val="00666ACC"/>
    <w:rsid w:val="00680799"/>
    <w:rsid w:val="006A7568"/>
    <w:rsid w:val="006B0588"/>
    <w:rsid w:val="006B3187"/>
    <w:rsid w:val="006C0761"/>
    <w:rsid w:val="006C2DD8"/>
    <w:rsid w:val="006C2EB3"/>
    <w:rsid w:val="006C5C56"/>
    <w:rsid w:val="006D1469"/>
    <w:rsid w:val="006D459E"/>
    <w:rsid w:val="006F068D"/>
    <w:rsid w:val="006F09CC"/>
    <w:rsid w:val="006F3010"/>
    <w:rsid w:val="00701589"/>
    <w:rsid w:val="007046EF"/>
    <w:rsid w:val="00717BF6"/>
    <w:rsid w:val="0073062F"/>
    <w:rsid w:val="00733260"/>
    <w:rsid w:val="007407F8"/>
    <w:rsid w:val="00741451"/>
    <w:rsid w:val="00744F93"/>
    <w:rsid w:val="007520DA"/>
    <w:rsid w:val="00754D75"/>
    <w:rsid w:val="0076103A"/>
    <w:rsid w:val="00762FDF"/>
    <w:rsid w:val="00766293"/>
    <w:rsid w:val="00767C9B"/>
    <w:rsid w:val="00772C31"/>
    <w:rsid w:val="00775F3B"/>
    <w:rsid w:val="0079206E"/>
    <w:rsid w:val="007A4C87"/>
    <w:rsid w:val="007B458C"/>
    <w:rsid w:val="007B4677"/>
    <w:rsid w:val="007D5C08"/>
    <w:rsid w:val="007D6065"/>
    <w:rsid w:val="00801804"/>
    <w:rsid w:val="00804040"/>
    <w:rsid w:val="00820A16"/>
    <w:rsid w:val="00822D49"/>
    <w:rsid w:val="0082346B"/>
    <w:rsid w:val="00827DCE"/>
    <w:rsid w:val="00830353"/>
    <w:rsid w:val="0083704A"/>
    <w:rsid w:val="008407D0"/>
    <w:rsid w:val="00846745"/>
    <w:rsid w:val="00850716"/>
    <w:rsid w:val="00863EB4"/>
    <w:rsid w:val="008652F3"/>
    <w:rsid w:val="00866D80"/>
    <w:rsid w:val="00875688"/>
    <w:rsid w:val="00876B4B"/>
    <w:rsid w:val="00877354"/>
    <w:rsid w:val="00892028"/>
    <w:rsid w:val="008B5D7D"/>
    <w:rsid w:val="008B7F49"/>
    <w:rsid w:val="008C05F8"/>
    <w:rsid w:val="008D26FF"/>
    <w:rsid w:val="008D4F34"/>
    <w:rsid w:val="008D5DB1"/>
    <w:rsid w:val="008E689E"/>
    <w:rsid w:val="008F1577"/>
    <w:rsid w:val="008F5D27"/>
    <w:rsid w:val="008F754E"/>
    <w:rsid w:val="009046E8"/>
    <w:rsid w:val="00912B0D"/>
    <w:rsid w:val="00936396"/>
    <w:rsid w:val="0094688A"/>
    <w:rsid w:val="00950B2A"/>
    <w:rsid w:val="0096052C"/>
    <w:rsid w:val="00960D2B"/>
    <w:rsid w:val="009627CE"/>
    <w:rsid w:val="00976A6B"/>
    <w:rsid w:val="00977EA1"/>
    <w:rsid w:val="009A2CBC"/>
    <w:rsid w:val="009B2CEE"/>
    <w:rsid w:val="009B50BB"/>
    <w:rsid w:val="009B6DB4"/>
    <w:rsid w:val="009C250A"/>
    <w:rsid w:val="009D1E52"/>
    <w:rsid w:val="009F055D"/>
    <w:rsid w:val="00A019D7"/>
    <w:rsid w:val="00A041B4"/>
    <w:rsid w:val="00A052C2"/>
    <w:rsid w:val="00A067BA"/>
    <w:rsid w:val="00A1162F"/>
    <w:rsid w:val="00A1706B"/>
    <w:rsid w:val="00A23E58"/>
    <w:rsid w:val="00A43378"/>
    <w:rsid w:val="00A460BD"/>
    <w:rsid w:val="00A735A8"/>
    <w:rsid w:val="00A87FE8"/>
    <w:rsid w:val="00A95CF0"/>
    <w:rsid w:val="00A95D86"/>
    <w:rsid w:val="00AB21BF"/>
    <w:rsid w:val="00AB4654"/>
    <w:rsid w:val="00AB5572"/>
    <w:rsid w:val="00AB5F1C"/>
    <w:rsid w:val="00AC7625"/>
    <w:rsid w:val="00AD05C2"/>
    <w:rsid w:val="00AD1AC8"/>
    <w:rsid w:val="00AD6CD1"/>
    <w:rsid w:val="00AE547C"/>
    <w:rsid w:val="00AF1658"/>
    <w:rsid w:val="00AF22A1"/>
    <w:rsid w:val="00AF460F"/>
    <w:rsid w:val="00AF7A0D"/>
    <w:rsid w:val="00B14A69"/>
    <w:rsid w:val="00B179FA"/>
    <w:rsid w:val="00B23D8F"/>
    <w:rsid w:val="00B25C77"/>
    <w:rsid w:val="00B37E8B"/>
    <w:rsid w:val="00B42B73"/>
    <w:rsid w:val="00B60C8B"/>
    <w:rsid w:val="00B617C3"/>
    <w:rsid w:val="00B62488"/>
    <w:rsid w:val="00B7160C"/>
    <w:rsid w:val="00B7300B"/>
    <w:rsid w:val="00B81CA1"/>
    <w:rsid w:val="00B860D0"/>
    <w:rsid w:val="00B879F0"/>
    <w:rsid w:val="00B92248"/>
    <w:rsid w:val="00B95AD3"/>
    <w:rsid w:val="00B96DE4"/>
    <w:rsid w:val="00BA18DC"/>
    <w:rsid w:val="00BA6ADF"/>
    <w:rsid w:val="00BB57EC"/>
    <w:rsid w:val="00BC1799"/>
    <w:rsid w:val="00BC2511"/>
    <w:rsid w:val="00BC596A"/>
    <w:rsid w:val="00BE7B24"/>
    <w:rsid w:val="00BF24DF"/>
    <w:rsid w:val="00C11152"/>
    <w:rsid w:val="00C205AA"/>
    <w:rsid w:val="00C2171B"/>
    <w:rsid w:val="00C21870"/>
    <w:rsid w:val="00C2291A"/>
    <w:rsid w:val="00C27AE8"/>
    <w:rsid w:val="00C27FC3"/>
    <w:rsid w:val="00C40F17"/>
    <w:rsid w:val="00C6483D"/>
    <w:rsid w:val="00C76811"/>
    <w:rsid w:val="00C76B70"/>
    <w:rsid w:val="00C84147"/>
    <w:rsid w:val="00C871A4"/>
    <w:rsid w:val="00C90265"/>
    <w:rsid w:val="00C9358E"/>
    <w:rsid w:val="00C95B17"/>
    <w:rsid w:val="00C95FC2"/>
    <w:rsid w:val="00CA53BE"/>
    <w:rsid w:val="00CB72C4"/>
    <w:rsid w:val="00CC37FF"/>
    <w:rsid w:val="00CD19A3"/>
    <w:rsid w:val="00CD1A31"/>
    <w:rsid w:val="00CD4897"/>
    <w:rsid w:val="00CE05E0"/>
    <w:rsid w:val="00CE75D6"/>
    <w:rsid w:val="00CF0FCB"/>
    <w:rsid w:val="00D07CFE"/>
    <w:rsid w:val="00D1232E"/>
    <w:rsid w:val="00D17944"/>
    <w:rsid w:val="00D2275A"/>
    <w:rsid w:val="00D24784"/>
    <w:rsid w:val="00D3543C"/>
    <w:rsid w:val="00D4052F"/>
    <w:rsid w:val="00D721D8"/>
    <w:rsid w:val="00D76A50"/>
    <w:rsid w:val="00D91D06"/>
    <w:rsid w:val="00D94AD9"/>
    <w:rsid w:val="00DB0996"/>
    <w:rsid w:val="00DB3EF2"/>
    <w:rsid w:val="00DC197E"/>
    <w:rsid w:val="00DE03C1"/>
    <w:rsid w:val="00DE1D69"/>
    <w:rsid w:val="00DE4643"/>
    <w:rsid w:val="00DE47D2"/>
    <w:rsid w:val="00DF410C"/>
    <w:rsid w:val="00E04A6F"/>
    <w:rsid w:val="00E13AF7"/>
    <w:rsid w:val="00E15743"/>
    <w:rsid w:val="00E415E8"/>
    <w:rsid w:val="00E43F9C"/>
    <w:rsid w:val="00E477C7"/>
    <w:rsid w:val="00E54583"/>
    <w:rsid w:val="00E549E2"/>
    <w:rsid w:val="00E555BA"/>
    <w:rsid w:val="00E61300"/>
    <w:rsid w:val="00E65C29"/>
    <w:rsid w:val="00E7068B"/>
    <w:rsid w:val="00E71E8B"/>
    <w:rsid w:val="00E723D8"/>
    <w:rsid w:val="00E83544"/>
    <w:rsid w:val="00E877FD"/>
    <w:rsid w:val="00E87E0D"/>
    <w:rsid w:val="00E901C9"/>
    <w:rsid w:val="00E9515B"/>
    <w:rsid w:val="00E95720"/>
    <w:rsid w:val="00E97717"/>
    <w:rsid w:val="00EA2156"/>
    <w:rsid w:val="00EA3B73"/>
    <w:rsid w:val="00EA4893"/>
    <w:rsid w:val="00EA71A2"/>
    <w:rsid w:val="00EB035E"/>
    <w:rsid w:val="00EB2B5F"/>
    <w:rsid w:val="00EB7C5D"/>
    <w:rsid w:val="00EC0CD6"/>
    <w:rsid w:val="00EC6A3B"/>
    <w:rsid w:val="00ED57D0"/>
    <w:rsid w:val="00EE29DB"/>
    <w:rsid w:val="00EE554C"/>
    <w:rsid w:val="00EF207D"/>
    <w:rsid w:val="00EF2EE5"/>
    <w:rsid w:val="00EF6466"/>
    <w:rsid w:val="00F00E1D"/>
    <w:rsid w:val="00F05B48"/>
    <w:rsid w:val="00F1492E"/>
    <w:rsid w:val="00F2278B"/>
    <w:rsid w:val="00F30B5C"/>
    <w:rsid w:val="00F33D7C"/>
    <w:rsid w:val="00F50EED"/>
    <w:rsid w:val="00F5295C"/>
    <w:rsid w:val="00F54771"/>
    <w:rsid w:val="00F60C8E"/>
    <w:rsid w:val="00F61597"/>
    <w:rsid w:val="00F84562"/>
    <w:rsid w:val="00F93C87"/>
    <w:rsid w:val="00FA0113"/>
    <w:rsid w:val="00FA5287"/>
    <w:rsid w:val="00FB0B10"/>
    <w:rsid w:val="00FB1164"/>
    <w:rsid w:val="00FB191B"/>
    <w:rsid w:val="00FB3EA7"/>
    <w:rsid w:val="00FB7283"/>
    <w:rsid w:val="00FC2597"/>
    <w:rsid w:val="00FC2C9D"/>
    <w:rsid w:val="00FC4A9D"/>
    <w:rsid w:val="00FC70C6"/>
    <w:rsid w:val="00FD1E76"/>
    <w:rsid w:val="00FD47E4"/>
    <w:rsid w:val="00FE439C"/>
    <w:rsid w:val="00FE761D"/>
    <w:rsid w:val="00FF3B6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0DB3DCDD"/>
  <w15:docId w15:val="{939C0845-D84F-43A6-8B0E-4B376741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816C5"/>
    <w:pPr>
      <w:spacing w:line="360" w:lineRule="auto"/>
    </w:pPr>
    <w:rPr>
      <w:rFonts w:ascii="Arial" w:hAnsi="Arial"/>
      <w:sz w:val="22"/>
      <w:lang w:val="de-DE" w:eastAsia="de-DE"/>
    </w:rPr>
  </w:style>
  <w:style w:type="paragraph" w:styleId="berschrift1">
    <w:name w:val="heading 1"/>
    <w:basedOn w:val="Standard"/>
    <w:next w:val="Standard"/>
    <w:link w:val="berschrift1Zchn"/>
    <w:qFormat/>
    <w:rsid w:val="00FB728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qFormat/>
    <w:rsid w:val="004816C5"/>
    <w:pPr>
      <w:keepNext/>
      <w:spacing w:line="240" w:lineRule="atLeast"/>
      <w:ind w:right="-2"/>
      <w:jc w:val="center"/>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4816C5"/>
    <w:pPr>
      <w:tabs>
        <w:tab w:val="left" w:pos="144"/>
        <w:tab w:val="left" w:pos="576"/>
        <w:tab w:val="left" w:pos="1296"/>
        <w:tab w:val="left" w:pos="2448"/>
        <w:tab w:val="left" w:pos="3600"/>
        <w:tab w:val="left" w:pos="4752"/>
        <w:tab w:val="left" w:pos="5904"/>
        <w:tab w:val="left" w:pos="7056"/>
        <w:tab w:val="left" w:pos="8208"/>
        <w:tab w:val="left" w:pos="9072"/>
        <w:tab w:val="left" w:pos="9360"/>
        <w:tab w:val="left" w:pos="11664"/>
        <w:tab w:val="left" w:pos="12816"/>
        <w:tab w:val="left" w:pos="13968"/>
        <w:tab w:val="left" w:pos="15120"/>
        <w:tab w:val="left" w:pos="16272"/>
        <w:tab w:val="left" w:pos="17424"/>
        <w:tab w:val="left" w:pos="18576"/>
        <w:tab w:val="left" w:pos="19728"/>
        <w:tab w:val="left" w:pos="20880"/>
        <w:tab w:val="left" w:pos="22032"/>
        <w:tab w:val="left" w:pos="23184"/>
        <w:tab w:val="left" w:pos="24336"/>
        <w:tab w:val="left" w:pos="25488"/>
        <w:tab w:val="left" w:pos="26640"/>
        <w:tab w:val="left" w:pos="27792"/>
        <w:tab w:val="left" w:pos="28944"/>
        <w:tab w:val="left" w:pos="30096"/>
        <w:tab w:val="left" w:pos="31248"/>
      </w:tabs>
      <w:spacing w:line="240" w:lineRule="atLeast"/>
      <w:ind w:right="1584"/>
      <w:jc w:val="both"/>
    </w:pPr>
  </w:style>
  <w:style w:type="paragraph" w:styleId="Kopfzeile">
    <w:name w:val="header"/>
    <w:basedOn w:val="Standard"/>
    <w:link w:val="KopfzeileZchn"/>
    <w:uiPriority w:val="99"/>
    <w:rsid w:val="004816C5"/>
    <w:pPr>
      <w:tabs>
        <w:tab w:val="center" w:pos="4536"/>
        <w:tab w:val="right" w:pos="9072"/>
      </w:tabs>
    </w:pPr>
  </w:style>
  <w:style w:type="paragraph" w:styleId="Fuzeile">
    <w:name w:val="footer"/>
    <w:basedOn w:val="Standard"/>
    <w:rsid w:val="004816C5"/>
    <w:pPr>
      <w:tabs>
        <w:tab w:val="center" w:pos="4536"/>
        <w:tab w:val="right" w:pos="9072"/>
      </w:tabs>
    </w:pPr>
  </w:style>
  <w:style w:type="character" w:styleId="Seitenzahl">
    <w:name w:val="page number"/>
    <w:basedOn w:val="Absatz-Standardschriftart"/>
    <w:rsid w:val="004816C5"/>
  </w:style>
  <w:style w:type="paragraph" w:styleId="Textkrper2">
    <w:name w:val="Body Text 2"/>
    <w:basedOn w:val="Standard"/>
    <w:link w:val="Textkrper2Zchn"/>
    <w:rsid w:val="004816C5"/>
    <w:pPr>
      <w:spacing w:line="240" w:lineRule="atLeast"/>
      <w:ind w:right="-2"/>
      <w:jc w:val="both"/>
    </w:pPr>
  </w:style>
  <w:style w:type="paragraph" w:styleId="Textkrper-Zeileneinzug">
    <w:name w:val="Body Text Indent"/>
    <w:basedOn w:val="Standard"/>
    <w:link w:val="Textkrper-ZeileneinzugZchn"/>
    <w:rsid w:val="004816C5"/>
    <w:pPr>
      <w:spacing w:line="240" w:lineRule="atLeast"/>
      <w:ind w:left="142"/>
      <w:jc w:val="both"/>
    </w:pPr>
    <w:rPr>
      <w:i/>
      <w:iCs/>
    </w:rPr>
  </w:style>
  <w:style w:type="paragraph" w:styleId="Textkrper-Einzug2">
    <w:name w:val="Body Text Indent 2"/>
    <w:basedOn w:val="Standard"/>
    <w:rsid w:val="00762FDF"/>
    <w:pPr>
      <w:spacing w:after="120" w:line="480" w:lineRule="auto"/>
      <w:ind w:left="283"/>
    </w:pPr>
  </w:style>
  <w:style w:type="paragraph" w:styleId="Textkrper3">
    <w:name w:val="Body Text 3"/>
    <w:basedOn w:val="Standard"/>
    <w:rsid w:val="00762FDF"/>
    <w:pPr>
      <w:spacing w:after="120" w:line="240" w:lineRule="auto"/>
    </w:pPr>
    <w:rPr>
      <w:rFonts w:ascii="Helvetica" w:hAnsi="Helvetica"/>
      <w:sz w:val="16"/>
      <w:szCs w:val="16"/>
    </w:rPr>
  </w:style>
  <w:style w:type="paragraph" w:styleId="Sprechblasentext">
    <w:name w:val="Balloon Text"/>
    <w:basedOn w:val="Standard"/>
    <w:semiHidden/>
    <w:rsid w:val="007A4C87"/>
    <w:rPr>
      <w:rFonts w:ascii="Tahoma" w:hAnsi="Tahoma" w:cs="Tahoma"/>
      <w:sz w:val="16"/>
      <w:szCs w:val="16"/>
    </w:rPr>
  </w:style>
  <w:style w:type="character" w:customStyle="1" w:styleId="TextkrperZchn">
    <w:name w:val="Textkörper Zchn"/>
    <w:basedOn w:val="Absatz-Standardschriftart"/>
    <w:link w:val="Textkrper"/>
    <w:rsid w:val="00B7300B"/>
    <w:rPr>
      <w:rFonts w:ascii="Arial" w:hAnsi="Arial"/>
      <w:sz w:val="22"/>
      <w:lang w:val="de-DE" w:eastAsia="de-DE"/>
    </w:rPr>
  </w:style>
  <w:style w:type="character" w:customStyle="1" w:styleId="Textkrper2Zchn">
    <w:name w:val="Textkörper 2 Zchn"/>
    <w:basedOn w:val="Absatz-Standardschriftart"/>
    <w:link w:val="Textkrper2"/>
    <w:rsid w:val="00B7300B"/>
    <w:rPr>
      <w:rFonts w:ascii="Arial" w:hAnsi="Arial"/>
      <w:sz w:val="22"/>
      <w:lang w:val="de-DE" w:eastAsia="de-DE"/>
    </w:rPr>
  </w:style>
  <w:style w:type="character" w:customStyle="1" w:styleId="Textkrper-ZeileneinzugZchn">
    <w:name w:val="Textkörper-Zeileneinzug Zchn"/>
    <w:basedOn w:val="Absatz-Standardschriftart"/>
    <w:link w:val="Textkrper-Zeileneinzug"/>
    <w:rsid w:val="00B7300B"/>
    <w:rPr>
      <w:rFonts w:ascii="Arial" w:hAnsi="Arial"/>
      <w:i/>
      <w:iCs/>
      <w:sz w:val="22"/>
      <w:lang w:val="de-DE" w:eastAsia="de-DE"/>
    </w:rPr>
  </w:style>
  <w:style w:type="paragraph" w:styleId="berarbeitung">
    <w:name w:val="Revision"/>
    <w:hidden/>
    <w:uiPriority w:val="99"/>
    <w:semiHidden/>
    <w:rsid w:val="00D76A50"/>
    <w:rPr>
      <w:rFonts w:ascii="Arial" w:hAnsi="Arial"/>
      <w:sz w:val="22"/>
      <w:lang w:val="de-DE" w:eastAsia="de-DE"/>
    </w:rPr>
  </w:style>
  <w:style w:type="character" w:styleId="Kommentarzeichen">
    <w:name w:val="annotation reference"/>
    <w:basedOn w:val="Absatz-Standardschriftart"/>
    <w:rsid w:val="00D76A50"/>
    <w:rPr>
      <w:sz w:val="16"/>
      <w:szCs w:val="16"/>
    </w:rPr>
  </w:style>
  <w:style w:type="paragraph" w:styleId="Kommentartext">
    <w:name w:val="annotation text"/>
    <w:basedOn w:val="Standard"/>
    <w:link w:val="KommentartextZchn"/>
    <w:rsid w:val="00D76A50"/>
    <w:pPr>
      <w:spacing w:line="240" w:lineRule="auto"/>
    </w:pPr>
    <w:rPr>
      <w:sz w:val="20"/>
    </w:rPr>
  </w:style>
  <w:style w:type="character" w:customStyle="1" w:styleId="KommentartextZchn">
    <w:name w:val="Kommentartext Zchn"/>
    <w:basedOn w:val="Absatz-Standardschriftart"/>
    <w:link w:val="Kommentartext"/>
    <w:rsid w:val="00D76A50"/>
    <w:rPr>
      <w:rFonts w:ascii="Arial" w:hAnsi="Arial"/>
      <w:lang w:val="de-DE" w:eastAsia="de-DE"/>
    </w:rPr>
  </w:style>
  <w:style w:type="paragraph" w:styleId="Kommentarthema">
    <w:name w:val="annotation subject"/>
    <w:basedOn w:val="Kommentartext"/>
    <w:next w:val="Kommentartext"/>
    <w:link w:val="KommentarthemaZchn"/>
    <w:rsid w:val="00D76A50"/>
    <w:rPr>
      <w:b/>
      <w:bCs/>
    </w:rPr>
  </w:style>
  <w:style w:type="character" w:customStyle="1" w:styleId="KommentarthemaZchn">
    <w:name w:val="Kommentarthema Zchn"/>
    <w:basedOn w:val="KommentartextZchn"/>
    <w:link w:val="Kommentarthema"/>
    <w:rsid w:val="00D76A50"/>
    <w:rPr>
      <w:rFonts w:ascii="Arial" w:hAnsi="Arial"/>
      <w:b/>
      <w:bCs/>
      <w:lang w:val="de-DE" w:eastAsia="de-DE"/>
    </w:rPr>
  </w:style>
  <w:style w:type="character" w:customStyle="1" w:styleId="KopfzeileZchn">
    <w:name w:val="Kopfzeile Zchn"/>
    <w:basedOn w:val="Absatz-Standardschriftart"/>
    <w:link w:val="Kopfzeile"/>
    <w:uiPriority w:val="99"/>
    <w:rsid w:val="005A579C"/>
    <w:rPr>
      <w:rFonts w:ascii="Arial" w:hAnsi="Arial"/>
      <w:sz w:val="22"/>
      <w:lang w:val="de-DE" w:eastAsia="de-DE"/>
    </w:rPr>
  </w:style>
  <w:style w:type="character" w:customStyle="1" w:styleId="whyltd">
    <w:name w:val="whyltd"/>
    <w:basedOn w:val="Absatz-Standardschriftart"/>
    <w:rsid w:val="00174531"/>
  </w:style>
  <w:style w:type="character" w:customStyle="1" w:styleId="berschrift1Zchn">
    <w:name w:val="Überschrift 1 Zchn"/>
    <w:basedOn w:val="Absatz-Standardschriftart"/>
    <w:link w:val="berschrift1"/>
    <w:rsid w:val="00FB7283"/>
    <w:rPr>
      <w:rFonts w:asciiTheme="majorHAnsi" w:eastAsiaTheme="majorEastAsia" w:hAnsiTheme="majorHAnsi" w:cstheme="majorBidi"/>
      <w:color w:val="365F91" w:themeColor="accent1" w:themeShade="BF"/>
      <w:sz w:val="32"/>
      <w:szCs w:val="32"/>
      <w:lang w:val="de-DE" w:eastAsia="de-DE"/>
    </w:rPr>
  </w:style>
  <w:style w:type="paragraph" w:styleId="StandardWeb">
    <w:name w:val="Normal (Web)"/>
    <w:basedOn w:val="Standard"/>
    <w:uiPriority w:val="99"/>
    <w:unhideWhenUsed/>
    <w:rsid w:val="00124C6F"/>
    <w:pPr>
      <w:spacing w:before="100" w:beforeAutospacing="1" w:after="100" w:afterAutospacing="1" w:line="240" w:lineRule="auto"/>
    </w:pPr>
    <w:rPr>
      <w:rFonts w:ascii="Times New Roman" w:hAnsi="Times New Roman"/>
      <w:sz w:val="24"/>
      <w:szCs w:val="24"/>
      <w:lang w:val="de-AT"/>
    </w:rPr>
  </w:style>
  <w:style w:type="paragraph" w:styleId="Listenabsatz">
    <w:name w:val="List Paragraph"/>
    <w:basedOn w:val="Standard"/>
    <w:uiPriority w:val="34"/>
    <w:qFormat/>
    <w:rsid w:val="00125E11"/>
    <w:pPr>
      <w:overflowPunct w:val="0"/>
      <w:autoSpaceDE w:val="0"/>
      <w:autoSpaceDN w:val="0"/>
      <w:adjustRightInd w:val="0"/>
      <w:spacing w:line="240" w:lineRule="auto"/>
      <w:ind w:left="720"/>
      <w:contextualSpacing/>
    </w:pPr>
    <w:rPr>
      <w:rFonts w:ascii="Times New Roman" w:hAnsi="Times New Roman"/>
      <w:sz w:val="20"/>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7193">
      <w:bodyDiv w:val="1"/>
      <w:marLeft w:val="0"/>
      <w:marRight w:val="0"/>
      <w:marTop w:val="0"/>
      <w:marBottom w:val="0"/>
      <w:divBdr>
        <w:top w:val="none" w:sz="0" w:space="0" w:color="auto"/>
        <w:left w:val="none" w:sz="0" w:space="0" w:color="auto"/>
        <w:bottom w:val="none" w:sz="0" w:space="0" w:color="auto"/>
        <w:right w:val="none" w:sz="0" w:space="0" w:color="auto"/>
      </w:divBdr>
    </w:div>
    <w:div w:id="930119275">
      <w:bodyDiv w:val="1"/>
      <w:marLeft w:val="0"/>
      <w:marRight w:val="0"/>
      <w:marTop w:val="0"/>
      <w:marBottom w:val="0"/>
      <w:divBdr>
        <w:top w:val="none" w:sz="0" w:space="0" w:color="auto"/>
        <w:left w:val="none" w:sz="0" w:space="0" w:color="auto"/>
        <w:bottom w:val="none" w:sz="0" w:space="0" w:color="auto"/>
        <w:right w:val="none" w:sz="0" w:space="0" w:color="auto"/>
      </w:divBdr>
    </w:div>
    <w:div w:id="1261181807">
      <w:bodyDiv w:val="1"/>
      <w:marLeft w:val="0"/>
      <w:marRight w:val="0"/>
      <w:marTop w:val="0"/>
      <w:marBottom w:val="0"/>
      <w:divBdr>
        <w:top w:val="none" w:sz="0" w:space="0" w:color="auto"/>
        <w:left w:val="none" w:sz="0" w:space="0" w:color="auto"/>
        <w:bottom w:val="none" w:sz="0" w:space="0" w:color="auto"/>
        <w:right w:val="none" w:sz="0" w:space="0" w:color="auto"/>
      </w:divBdr>
      <w:divsChild>
        <w:div w:id="1579752505">
          <w:marLeft w:val="0"/>
          <w:marRight w:val="0"/>
          <w:marTop w:val="0"/>
          <w:marBottom w:val="0"/>
          <w:divBdr>
            <w:top w:val="none" w:sz="0" w:space="0" w:color="auto"/>
            <w:left w:val="none" w:sz="0" w:space="0" w:color="auto"/>
            <w:bottom w:val="none" w:sz="0" w:space="0" w:color="auto"/>
            <w:right w:val="none" w:sz="0" w:space="0" w:color="auto"/>
          </w:divBdr>
          <w:divsChild>
            <w:div w:id="1800683727">
              <w:marLeft w:val="0"/>
              <w:marRight w:val="0"/>
              <w:marTop w:val="0"/>
              <w:marBottom w:val="0"/>
              <w:divBdr>
                <w:top w:val="none" w:sz="0" w:space="0" w:color="auto"/>
                <w:left w:val="none" w:sz="0" w:space="0" w:color="auto"/>
                <w:bottom w:val="none" w:sz="0" w:space="0" w:color="auto"/>
                <w:right w:val="none" w:sz="0" w:space="0" w:color="auto"/>
              </w:divBdr>
              <w:divsChild>
                <w:div w:id="143354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057362">
      <w:bodyDiv w:val="1"/>
      <w:marLeft w:val="0"/>
      <w:marRight w:val="0"/>
      <w:marTop w:val="0"/>
      <w:marBottom w:val="0"/>
      <w:divBdr>
        <w:top w:val="none" w:sz="0" w:space="0" w:color="auto"/>
        <w:left w:val="none" w:sz="0" w:space="0" w:color="auto"/>
        <w:bottom w:val="none" w:sz="0" w:space="0" w:color="auto"/>
        <w:right w:val="none" w:sz="0" w:space="0" w:color="auto"/>
      </w:divBdr>
      <w:divsChild>
        <w:div w:id="1397514089">
          <w:marLeft w:val="0"/>
          <w:marRight w:val="0"/>
          <w:marTop w:val="0"/>
          <w:marBottom w:val="0"/>
          <w:divBdr>
            <w:top w:val="none" w:sz="0" w:space="0" w:color="auto"/>
            <w:left w:val="none" w:sz="0" w:space="0" w:color="auto"/>
            <w:bottom w:val="none" w:sz="0" w:space="0" w:color="auto"/>
            <w:right w:val="none" w:sz="0" w:space="0" w:color="auto"/>
          </w:divBdr>
        </w:div>
      </w:divsChild>
    </w:div>
    <w:div w:id="1767313120">
      <w:bodyDiv w:val="1"/>
      <w:marLeft w:val="0"/>
      <w:marRight w:val="0"/>
      <w:marTop w:val="0"/>
      <w:marBottom w:val="0"/>
      <w:divBdr>
        <w:top w:val="none" w:sz="0" w:space="0" w:color="auto"/>
        <w:left w:val="none" w:sz="0" w:space="0" w:color="auto"/>
        <w:bottom w:val="none" w:sz="0" w:space="0" w:color="auto"/>
        <w:right w:val="none" w:sz="0" w:space="0" w:color="auto"/>
      </w:divBdr>
    </w:div>
    <w:div w:id="1797601088">
      <w:bodyDiv w:val="1"/>
      <w:marLeft w:val="0"/>
      <w:marRight w:val="0"/>
      <w:marTop w:val="0"/>
      <w:marBottom w:val="0"/>
      <w:divBdr>
        <w:top w:val="none" w:sz="0" w:space="0" w:color="auto"/>
        <w:left w:val="none" w:sz="0" w:space="0" w:color="auto"/>
        <w:bottom w:val="none" w:sz="0" w:space="0" w:color="auto"/>
        <w:right w:val="none" w:sz="0" w:space="0" w:color="auto"/>
      </w:divBdr>
      <w:divsChild>
        <w:div w:id="23482733">
          <w:marLeft w:val="0"/>
          <w:marRight w:val="0"/>
          <w:marTop w:val="0"/>
          <w:marBottom w:val="0"/>
          <w:divBdr>
            <w:top w:val="none" w:sz="0" w:space="0" w:color="auto"/>
            <w:left w:val="none" w:sz="0" w:space="0" w:color="auto"/>
            <w:bottom w:val="none" w:sz="0" w:space="0" w:color="auto"/>
            <w:right w:val="none" w:sz="0" w:space="0" w:color="auto"/>
          </w:divBdr>
        </w:div>
      </w:divsChild>
    </w:div>
    <w:div w:id="2040086818">
      <w:bodyDiv w:val="1"/>
      <w:marLeft w:val="0"/>
      <w:marRight w:val="0"/>
      <w:marTop w:val="0"/>
      <w:marBottom w:val="0"/>
      <w:divBdr>
        <w:top w:val="none" w:sz="0" w:space="0" w:color="auto"/>
        <w:left w:val="none" w:sz="0" w:space="0" w:color="auto"/>
        <w:bottom w:val="none" w:sz="0" w:space="0" w:color="auto"/>
        <w:right w:val="none" w:sz="0" w:space="0" w:color="auto"/>
      </w:divBdr>
    </w:div>
    <w:div w:id="204979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077647C2D17541B193CD68B8C4066C" ma:contentTypeVersion="16" ma:contentTypeDescription="Ein neues Dokument erstellen." ma:contentTypeScope="" ma:versionID="37f9abd91c01bdd873e262d94a54f4a4">
  <xsd:schema xmlns:xsd="http://www.w3.org/2001/XMLSchema" xmlns:xs="http://www.w3.org/2001/XMLSchema" xmlns:p="http://schemas.microsoft.com/office/2006/metadata/properties" xmlns:ns2="d57ee787-6ee9-4a40-abcb-a175664dfa64" xmlns:ns3="c360496a-b0e0-418e-9d19-719aebe63e7c" targetNamespace="http://schemas.microsoft.com/office/2006/metadata/properties" ma:root="true" ma:fieldsID="ab1350cd93f99270cacb344f74eb29b1" ns2:_="" ns3:_="">
    <xsd:import namespace="d57ee787-6ee9-4a40-abcb-a175664dfa64"/>
    <xsd:import namespace="c360496a-b0e0-418e-9d19-719aebe63e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ee787-6ee9-4a40-abcb-a175664df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3c215a86-6a73-4923-b25d-0775bec17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60496a-b0e0-418e-9d19-719aebe63e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1961ce7-c16c-444b-900c-f3a4095f1aaa}" ma:internalName="TaxCatchAll" ma:showField="CatchAllData" ma:web="c360496a-b0e0-418e-9d19-719aebe63e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60496a-b0e0-418e-9d19-719aebe63e7c" xsi:nil="true"/>
    <lcf76f155ced4ddcb4097134ff3c332f xmlns="d57ee787-6ee9-4a40-abcb-a175664dfa6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CB7EE-C70C-444B-90F7-233421F08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ee787-6ee9-4a40-abcb-a175664dfa64"/>
    <ds:schemaRef ds:uri="c360496a-b0e0-418e-9d19-719aebe63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B55444-D466-40CD-911B-62DF5A1DA9F8}">
  <ds:schemaRefs>
    <ds:schemaRef ds:uri="http://schemas.microsoft.com/sharepoint/v3/contenttype/forms"/>
  </ds:schemaRefs>
</ds:datastoreItem>
</file>

<file path=customXml/itemProps3.xml><?xml version="1.0" encoding="utf-8"?>
<ds:datastoreItem xmlns:ds="http://schemas.openxmlformats.org/officeDocument/2006/customXml" ds:itemID="{DC1A9CBF-65E0-4AC7-A64C-A43E6E4EC3CB}">
  <ds:schemaRefs>
    <ds:schemaRef ds:uri="http://purl.org/dc/elements/1.1/"/>
    <ds:schemaRef ds:uri="http://www.w3.org/XML/1998/namespace"/>
    <ds:schemaRef ds:uri="http://schemas.openxmlformats.org/package/2006/metadata/core-properties"/>
    <ds:schemaRef ds:uri="d57ee787-6ee9-4a40-abcb-a175664dfa64"/>
    <ds:schemaRef ds:uri="http://purl.org/dc/dcmitype/"/>
    <ds:schemaRef ds:uri="http://schemas.microsoft.com/office/infopath/2007/PartnerControls"/>
    <ds:schemaRef ds:uri="http://schemas.microsoft.com/office/2006/documentManagement/types"/>
    <ds:schemaRef ds:uri="c360496a-b0e0-418e-9d19-719aebe63e7c"/>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141B9F4-3BDC-4C57-BC60-34F88356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2060</Words>
  <Characters>12982</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HAUPTMIETVERTRAG</vt:lpstr>
    </vt:vector>
  </TitlesOfParts>
  <Company>Konica Minolta Business Services</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HAUPTMIETVERTRAG</dc:title>
  <dc:creator>Christiana Brandstetter</dc:creator>
  <cp:lastModifiedBy>Georg Vetter</cp:lastModifiedBy>
  <cp:revision>2</cp:revision>
  <cp:lastPrinted>2021-02-17T10:18:00Z</cp:lastPrinted>
  <dcterms:created xsi:type="dcterms:W3CDTF">2026-03-13T09:27:00Z</dcterms:created>
  <dcterms:modified xsi:type="dcterms:W3CDTF">2026-03-13T09:27:00Z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0x01010054077647C2D17541B193CD68B8C4066C</vt:lpwstr>
  </property>
  <property fmtid="{D5CDD505-2E9C-101B-9397-08002B2CF9AE}" pid="3" name="Order">
    <vt:r8>25570300</vt:r8>
  </property>
  <property fmtid="{D5CDD505-2E9C-101B-9397-08002B2CF9AE}" pid="4" name="MediaServiceImageTags">
    <vt:lpwstr/>
  </property>
</Properties>
</file>